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3DB27" w14:textId="77777777" w:rsidR="00662445" w:rsidRDefault="002A31FB" w:rsidP="0031760E">
      <w:pPr>
        <w:pStyle w:val="Normal-additionalspace"/>
        <w:ind w:left="-426"/>
      </w:pPr>
      <w:r>
        <w:rPr>
          <w:noProof/>
        </w:rPr>
        <mc:AlternateContent>
          <mc:Choice Requires="wps">
            <w:drawing>
              <wp:inline distT="0" distB="0" distL="0" distR="0" wp14:anchorId="477D0D3E" wp14:editId="2371CC6E">
                <wp:extent cx="3419475" cy="533400"/>
                <wp:effectExtent l="0" t="0" r="0" b="0"/>
                <wp:docPr id="30723" name="Rectangle 30723" descr="Deafblind Information Australia logo"/>
                <wp:cNvGraphicFramePr/>
                <a:graphic xmlns:a="http://schemas.openxmlformats.org/drawingml/2006/main">
                  <a:graphicData uri="http://schemas.microsoft.com/office/word/2010/wordprocessingShape">
                    <wps:wsp>
                      <wps:cNvSpPr/>
                      <wps:spPr>
                        <a:xfrm>
                          <a:off x="0" y="0"/>
                          <a:ext cx="3419475" cy="533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1E7ACA9" id="Rectangle 30723" o:spid="_x0000_s1026" alt="Deafblind Information Australia logo" style="width:269.25pt;height:4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" filled="f" stroked="f" strokeweight="1.5pt">
                <w10:anchorlock/>
              </v:rect>
            </w:pict>
          </mc:Fallback>
        </mc:AlternateContent>
      </w:r>
      <w:r>
        <w:rPr>
          <w:noProof/>
        </w:rPr>
        <w:drawing>
          <wp:anchor distT="0" distB="0" distL="114300" distR="114300" simplePos="0" relativeHeight="251658240" behindDoc="0" locked="1" layoutInCell="1" allowOverlap="1" wp14:anchorId="5FBC67AF" wp14:editId="59E2889A">
            <wp:simplePos x="0" y="0"/>
            <wp:positionH relativeFrom="page">
              <wp:align>left</wp:align>
            </wp:positionH>
            <wp:positionV relativeFrom="page">
              <wp:posOffset>0</wp:posOffset>
            </wp:positionV>
            <wp:extent cx="7026910" cy="1142365"/>
            <wp:effectExtent l="0" t="0" r="2540" b="635"/>
            <wp:wrapNone/>
            <wp:docPr id="30722" name="Picture 307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2" name="Picture 3072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027200" cy="1142831"/>
                    </a:xfrm>
                    <a:prstGeom prst="rect">
                      <a:avLst/>
                    </a:prstGeom>
                  </pic:spPr>
                </pic:pic>
              </a:graphicData>
            </a:graphic>
            <wp14:sizeRelH relativeFrom="margin">
              <wp14:pctWidth>0</wp14:pctWidth>
            </wp14:sizeRelH>
            <wp14:sizeRelV relativeFrom="margin">
              <wp14:pctHeight>0</wp14:pctHeight>
            </wp14:sizeRelV>
          </wp:anchor>
        </w:drawing>
      </w:r>
    </w:p>
    <w:p w14:paraId="0B2B3DB7" w14:textId="478F1A46" w:rsidR="00CF29C1" w:rsidRDefault="00C37898" w:rsidP="00A64D38">
      <w:pPr>
        <w:pStyle w:val="Heading1"/>
        <w:spacing w:after="0"/>
      </w:pPr>
      <w:r>
        <w:t>Functional capacity assessments in deafblindness</w:t>
      </w:r>
    </w:p>
    <w:p w14:paraId="14EB4117" w14:textId="153681B4" w:rsidR="00CF29C1" w:rsidRDefault="00F46910" w:rsidP="00CF29C1">
      <w:pPr>
        <w:pStyle w:val="Subtitle"/>
      </w:pPr>
      <w:r>
        <w:t>Webinar</w:t>
      </w:r>
      <w:r w:rsidR="00C37898">
        <w:t xml:space="preserve"> </w:t>
      </w:r>
      <w:r w:rsidR="003E5476">
        <w:t>t</w:t>
      </w:r>
      <w:r w:rsidR="00C37898">
        <w:t>ranscript | 17</w:t>
      </w:r>
      <w:r w:rsidR="00C37898" w:rsidRPr="00C37898">
        <w:rPr>
          <w:vertAlign w:val="superscript"/>
        </w:rPr>
        <w:t>th</w:t>
      </w:r>
      <w:r w:rsidR="00C37898">
        <w:t xml:space="preserve"> June 2026</w:t>
      </w:r>
    </w:p>
    <w:p w14:paraId="0B7A73F0" w14:textId="0F1B574D"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MELANIE: </w:t>
      </w:r>
      <w:r w:rsidR="007826F1">
        <w:rPr>
          <w:rFonts w:asciiTheme="minorHAnsi" w:hAnsiTheme="minorHAnsi" w:cstheme="minorHAnsi"/>
          <w:color w:val="000000"/>
          <w:sz w:val="28"/>
          <w:szCs w:val="28"/>
        </w:rPr>
        <w:t xml:space="preserve">Hello everyone. My Name is Melanie Robartson from Deafblind Information Australia.  </w:t>
      </w:r>
      <w:r w:rsidRPr="00C37898">
        <w:rPr>
          <w:rFonts w:asciiTheme="minorHAnsi" w:hAnsiTheme="minorHAnsi" w:cstheme="minorHAnsi"/>
          <w:color w:val="000000"/>
          <w:sz w:val="28"/>
          <w:szCs w:val="28"/>
        </w:rPr>
        <w:t xml:space="preserve">I would like to start by acknowledging the </w:t>
      </w:r>
      <w:r w:rsidR="000C1C8F">
        <w:rPr>
          <w:rFonts w:asciiTheme="minorHAnsi" w:hAnsiTheme="minorHAnsi" w:cstheme="minorHAnsi"/>
          <w:color w:val="000000"/>
          <w:sz w:val="28"/>
          <w:szCs w:val="28"/>
        </w:rPr>
        <w:t xml:space="preserve">traditional </w:t>
      </w:r>
      <w:r w:rsidRPr="00C37898">
        <w:rPr>
          <w:rFonts w:asciiTheme="minorHAnsi" w:hAnsiTheme="minorHAnsi" w:cstheme="minorHAnsi"/>
          <w:color w:val="000000"/>
          <w:sz w:val="28"/>
          <w:szCs w:val="28"/>
        </w:rPr>
        <w:t>custodians of the land</w:t>
      </w:r>
      <w:r w:rsidR="00235773">
        <w:rPr>
          <w:rFonts w:asciiTheme="minorHAnsi" w:hAnsiTheme="minorHAnsi" w:cstheme="minorHAnsi"/>
          <w:color w:val="000000"/>
          <w:sz w:val="28"/>
          <w:szCs w:val="28"/>
        </w:rPr>
        <w:t>s</w:t>
      </w:r>
      <w:r w:rsidRPr="00C37898">
        <w:rPr>
          <w:rFonts w:asciiTheme="minorHAnsi" w:hAnsiTheme="minorHAnsi" w:cstheme="minorHAnsi"/>
          <w:color w:val="000000"/>
          <w:sz w:val="28"/>
          <w:szCs w:val="28"/>
        </w:rPr>
        <w:t xml:space="preserve"> and </w:t>
      </w:r>
      <w:r w:rsidR="00AB37FC">
        <w:rPr>
          <w:rFonts w:asciiTheme="minorHAnsi" w:hAnsiTheme="minorHAnsi" w:cstheme="minorHAnsi"/>
          <w:color w:val="000000"/>
          <w:sz w:val="28"/>
          <w:szCs w:val="28"/>
        </w:rPr>
        <w:t xml:space="preserve">nations on which you join this webinar and </w:t>
      </w:r>
      <w:r w:rsidRPr="00C37898">
        <w:rPr>
          <w:rFonts w:asciiTheme="minorHAnsi" w:hAnsiTheme="minorHAnsi" w:cstheme="minorHAnsi"/>
          <w:color w:val="000000"/>
          <w:sz w:val="28"/>
          <w:szCs w:val="28"/>
        </w:rPr>
        <w:t xml:space="preserve">pay respects to Elders past and present. </w:t>
      </w:r>
      <w:proofErr w:type="gramStart"/>
      <w:r w:rsidR="00E8037E">
        <w:rPr>
          <w:rFonts w:asciiTheme="minorHAnsi" w:hAnsiTheme="minorHAnsi" w:cstheme="minorHAnsi"/>
          <w:color w:val="000000"/>
          <w:sz w:val="28"/>
          <w:szCs w:val="28"/>
        </w:rPr>
        <w:t>Myself and today’s presenter Theresa Kirwan</w:t>
      </w:r>
      <w:proofErr w:type="gramEnd"/>
      <w:r w:rsidRPr="00C37898">
        <w:rPr>
          <w:rFonts w:asciiTheme="minorHAnsi" w:hAnsiTheme="minorHAnsi" w:cstheme="minorHAnsi"/>
          <w:color w:val="000000"/>
          <w:sz w:val="28"/>
          <w:szCs w:val="28"/>
        </w:rPr>
        <w:t xml:space="preserve"> join you from the lands of the W</w:t>
      </w:r>
      <w:r>
        <w:rPr>
          <w:rFonts w:asciiTheme="minorHAnsi" w:hAnsiTheme="minorHAnsi" w:cstheme="minorHAnsi"/>
          <w:color w:val="000000"/>
          <w:sz w:val="28"/>
          <w:szCs w:val="28"/>
        </w:rPr>
        <w:t>h</w:t>
      </w:r>
      <w:r w:rsidRPr="00C37898">
        <w:rPr>
          <w:rFonts w:asciiTheme="minorHAnsi" w:hAnsiTheme="minorHAnsi" w:cstheme="minorHAnsi"/>
          <w:color w:val="000000"/>
          <w:sz w:val="28"/>
          <w:szCs w:val="28"/>
        </w:rPr>
        <w:t>adj</w:t>
      </w:r>
      <w:r>
        <w:rPr>
          <w:rFonts w:asciiTheme="minorHAnsi" w:hAnsiTheme="minorHAnsi" w:cstheme="minorHAnsi"/>
          <w:color w:val="000000"/>
          <w:sz w:val="28"/>
          <w:szCs w:val="28"/>
        </w:rPr>
        <w:t>u</w:t>
      </w:r>
      <w:r w:rsidRPr="00C37898">
        <w:rPr>
          <w:rFonts w:asciiTheme="minorHAnsi" w:hAnsiTheme="minorHAnsi" w:cstheme="minorHAnsi"/>
          <w:color w:val="000000"/>
          <w:sz w:val="28"/>
          <w:szCs w:val="28"/>
        </w:rPr>
        <w:t xml:space="preserve">k </w:t>
      </w:r>
      <w:proofErr w:type="spellStart"/>
      <w:r w:rsidRPr="00C37898">
        <w:rPr>
          <w:rFonts w:asciiTheme="minorHAnsi" w:hAnsiTheme="minorHAnsi" w:cstheme="minorHAnsi"/>
          <w:color w:val="000000"/>
          <w:sz w:val="28"/>
          <w:szCs w:val="28"/>
        </w:rPr>
        <w:t>N</w:t>
      </w:r>
      <w:r>
        <w:rPr>
          <w:rFonts w:asciiTheme="minorHAnsi" w:hAnsiTheme="minorHAnsi" w:cstheme="minorHAnsi"/>
          <w:color w:val="000000"/>
          <w:sz w:val="28"/>
          <w:szCs w:val="28"/>
        </w:rPr>
        <w:t>oo</w:t>
      </w:r>
      <w:r w:rsidRPr="00C37898">
        <w:rPr>
          <w:rFonts w:asciiTheme="minorHAnsi" w:hAnsiTheme="minorHAnsi" w:cstheme="minorHAnsi"/>
          <w:color w:val="000000"/>
          <w:sz w:val="28"/>
          <w:szCs w:val="28"/>
        </w:rPr>
        <w:t>ngar</w:t>
      </w:r>
      <w:proofErr w:type="spellEnd"/>
      <w:r w:rsidRPr="00C37898">
        <w:rPr>
          <w:rFonts w:asciiTheme="minorHAnsi" w:hAnsiTheme="minorHAnsi" w:cstheme="minorHAnsi"/>
          <w:color w:val="000000"/>
          <w:sz w:val="28"/>
          <w:szCs w:val="28"/>
        </w:rPr>
        <w:t xml:space="preserve"> people, </w:t>
      </w:r>
      <w:r w:rsidR="0031322C">
        <w:rPr>
          <w:rFonts w:asciiTheme="minorHAnsi" w:hAnsiTheme="minorHAnsi" w:cstheme="minorHAnsi"/>
          <w:color w:val="000000"/>
          <w:sz w:val="28"/>
          <w:szCs w:val="28"/>
        </w:rPr>
        <w:t xml:space="preserve">where it is the season of </w:t>
      </w:r>
      <w:proofErr w:type="spellStart"/>
      <w:r w:rsidR="0031322C">
        <w:rPr>
          <w:rFonts w:asciiTheme="minorHAnsi" w:hAnsiTheme="minorHAnsi" w:cstheme="minorHAnsi"/>
          <w:color w:val="000000"/>
          <w:sz w:val="28"/>
          <w:szCs w:val="28"/>
        </w:rPr>
        <w:t>Makuru</w:t>
      </w:r>
      <w:proofErr w:type="spellEnd"/>
      <w:r w:rsidR="006A5D8D">
        <w:rPr>
          <w:rFonts w:asciiTheme="minorHAnsi" w:hAnsiTheme="minorHAnsi" w:cstheme="minorHAnsi"/>
          <w:color w:val="000000"/>
          <w:sz w:val="28"/>
          <w:szCs w:val="28"/>
        </w:rPr>
        <w:t xml:space="preserve">, </w:t>
      </w:r>
      <w:r w:rsidRPr="00C37898">
        <w:rPr>
          <w:rFonts w:asciiTheme="minorHAnsi" w:hAnsiTheme="minorHAnsi" w:cstheme="minorHAnsi"/>
          <w:color w:val="000000"/>
          <w:sz w:val="28"/>
          <w:szCs w:val="28"/>
        </w:rPr>
        <w:t>a time of cold, wet, wind</w:t>
      </w:r>
      <w:r w:rsidR="006A5D8D">
        <w:rPr>
          <w:rFonts w:asciiTheme="minorHAnsi" w:hAnsiTheme="minorHAnsi" w:cstheme="minorHAnsi"/>
          <w:color w:val="000000"/>
          <w:sz w:val="28"/>
          <w:szCs w:val="28"/>
        </w:rPr>
        <w:t>,</w:t>
      </w:r>
      <w:r w:rsidRPr="00C37898">
        <w:rPr>
          <w:rFonts w:asciiTheme="minorHAnsi" w:hAnsiTheme="minorHAnsi" w:cstheme="minorHAnsi"/>
          <w:color w:val="000000"/>
          <w:sz w:val="28"/>
          <w:szCs w:val="28"/>
        </w:rPr>
        <w:t xml:space="preserve"> campfires and storytelling. </w:t>
      </w:r>
      <w:proofErr w:type="gramStart"/>
      <w:r w:rsidR="007E0C0B">
        <w:rPr>
          <w:rFonts w:asciiTheme="minorHAnsi" w:hAnsiTheme="minorHAnsi" w:cstheme="minorHAnsi"/>
          <w:color w:val="000000"/>
          <w:sz w:val="28"/>
          <w:szCs w:val="28"/>
        </w:rPr>
        <w:t>So</w:t>
      </w:r>
      <w:proofErr w:type="gramEnd"/>
      <w:r w:rsidR="007E0C0B">
        <w:rPr>
          <w:rFonts w:asciiTheme="minorHAnsi" w:hAnsiTheme="minorHAnsi" w:cstheme="minorHAnsi"/>
          <w:color w:val="000000"/>
          <w:sz w:val="28"/>
          <w:szCs w:val="28"/>
        </w:rPr>
        <w:t xml:space="preserve"> t</w:t>
      </w:r>
      <w:r w:rsidRPr="00C37898">
        <w:rPr>
          <w:rFonts w:asciiTheme="minorHAnsi" w:hAnsiTheme="minorHAnsi" w:cstheme="minorHAnsi"/>
          <w:color w:val="000000"/>
          <w:sz w:val="28"/>
          <w:szCs w:val="28"/>
        </w:rPr>
        <w:t>o Theresa and her story of functional capacity assessments in</w:t>
      </w:r>
      <w:r>
        <w:rPr>
          <w:rFonts w:asciiTheme="minorHAnsi" w:hAnsiTheme="minorHAnsi" w:cstheme="minorHAnsi"/>
          <w:color w:val="000000"/>
          <w:sz w:val="28"/>
          <w:szCs w:val="28"/>
        </w:rPr>
        <w:t xml:space="preserve"> </w:t>
      </w:r>
      <w:r w:rsidRPr="00C37898">
        <w:rPr>
          <w:rFonts w:asciiTheme="minorHAnsi" w:hAnsiTheme="minorHAnsi" w:cstheme="minorHAnsi"/>
          <w:color w:val="000000"/>
          <w:sz w:val="28"/>
          <w:szCs w:val="28"/>
        </w:rPr>
        <w:t xml:space="preserve">deafblindness. </w:t>
      </w:r>
      <w:r w:rsidR="007E0C0B">
        <w:rPr>
          <w:rFonts w:asciiTheme="minorHAnsi" w:hAnsiTheme="minorHAnsi" w:cstheme="minorHAnsi"/>
          <w:color w:val="000000"/>
          <w:sz w:val="28"/>
          <w:szCs w:val="28"/>
        </w:rPr>
        <w:t xml:space="preserve">Theresa is an Occupational Therapist </w:t>
      </w:r>
      <w:r w:rsidR="00460AEC">
        <w:rPr>
          <w:rFonts w:asciiTheme="minorHAnsi" w:hAnsiTheme="minorHAnsi" w:cstheme="minorHAnsi"/>
          <w:color w:val="000000"/>
          <w:sz w:val="28"/>
          <w:szCs w:val="28"/>
        </w:rPr>
        <w:t>from Australia with</w:t>
      </w:r>
      <w:r w:rsidRPr="00C37898">
        <w:rPr>
          <w:rFonts w:asciiTheme="minorHAnsi" w:hAnsiTheme="minorHAnsi" w:cstheme="minorHAnsi"/>
          <w:color w:val="000000"/>
          <w:sz w:val="28"/>
          <w:szCs w:val="28"/>
        </w:rPr>
        <w:t xml:space="preserve"> over 25 years of experience including the past </w:t>
      </w:r>
      <w:r w:rsidR="00BA7BB9">
        <w:rPr>
          <w:rFonts w:asciiTheme="minorHAnsi" w:hAnsiTheme="minorHAnsi" w:cstheme="minorHAnsi"/>
          <w:color w:val="000000"/>
          <w:sz w:val="28"/>
          <w:szCs w:val="28"/>
        </w:rPr>
        <w:t>seven</w:t>
      </w:r>
      <w:r w:rsidRPr="00C37898">
        <w:rPr>
          <w:rFonts w:asciiTheme="minorHAnsi" w:hAnsiTheme="minorHAnsi" w:cstheme="minorHAnsi"/>
          <w:color w:val="000000"/>
          <w:sz w:val="28"/>
          <w:szCs w:val="28"/>
        </w:rPr>
        <w:t xml:space="preserve"> years </w:t>
      </w:r>
      <w:proofErr w:type="spellStart"/>
      <w:r w:rsidRPr="00C37898">
        <w:rPr>
          <w:rFonts w:asciiTheme="minorHAnsi" w:hAnsiTheme="minorHAnsi" w:cstheme="minorHAnsi"/>
          <w:color w:val="000000"/>
          <w:sz w:val="28"/>
          <w:szCs w:val="28"/>
        </w:rPr>
        <w:t>specialising</w:t>
      </w:r>
      <w:proofErr w:type="spellEnd"/>
      <w:r w:rsidRPr="00C37898">
        <w:rPr>
          <w:rFonts w:asciiTheme="minorHAnsi" w:hAnsiTheme="minorHAnsi" w:cstheme="minorHAnsi"/>
          <w:color w:val="000000"/>
          <w:sz w:val="28"/>
          <w:szCs w:val="28"/>
        </w:rPr>
        <w:t xml:space="preserve"> in deafblindness. She works in a client-facing role at SensesWA as an occupational therapist and positive behaviour support practitioner and </w:t>
      </w:r>
      <w:r w:rsidR="00414E24">
        <w:rPr>
          <w:rFonts w:asciiTheme="minorHAnsi" w:hAnsiTheme="minorHAnsi" w:cstheme="minorHAnsi"/>
          <w:color w:val="000000"/>
          <w:sz w:val="28"/>
          <w:szCs w:val="28"/>
        </w:rPr>
        <w:t xml:space="preserve">is </w:t>
      </w:r>
      <w:r w:rsidRPr="00C37898">
        <w:rPr>
          <w:rFonts w:asciiTheme="minorHAnsi" w:hAnsiTheme="minorHAnsi" w:cstheme="minorHAnsi"/>
          <w:color w:val="000000"/>
          <w:sz w:val="28"/>
          <w:szCs w:val="28"/>
        </w:rPr>
        <w:t xml:space="preserve">also a project officer with Deafblind Information Australia. </w:t>
      </w:r>
      <w:r w:rsidR="00347DDB">
        <w:rPr>
          <w:rFonts w:asciiTheme="minorHAnsi" w:hAnsiTheme="minorHAnsi" w:cstheme="minorHAnsi"/>
          <w:color w:val="000000"/>
          <w:sz w:val="28"/>
          <w:szCs w:val="28"/>
        </w:rPr>
        <w:t>Theresa’s</w:t>
      </w:r>
      <w:r w:rsidRPr="00C37898">
        <w:rPr>
          <w:rFonts w:asciiTheme="minorHAnsi" w:hAnsiTheme="minorHAnsi" w:cstheme="minorHAnsi"/>
          <w:color w:val="000000"/>
          <w:sz w:val="28"/>
          <w:szCs w:val="28"/>
        </w:rPr>
        <w:t xml:space="preserve"> work focuses on enhancing communication access, participation and quality of life for people with deafblindness through multi</w:t>
      </w:r>
      <w:r>
        <w:rPr>
          <w:rFonts w:asciiTheme="minorHAnsi" w:hAnsiTheme="minorHAnsi" w:cstheme="minorHAnsi"/>
          <w:color w:val="000000"/>
          <w:sz w:val="28"/>
          <w:szCs w:val="28"/>
        </w:rPr>
        <w:t>-</w:t>
      </w:r>
      <w:r w:rsidRPr="00C37898">
        <w:rPr>
          <w:rFonts w:asciiTheme="minorHAnsi" w:hAnsiTheme="minorHAnsi" w:cstheme="minorHAnsi"/>
          <w:color w:val="000000"/>
          <w:sz w:val="28"/>
          <w:szCs w:val="28"/>
        </w:rPr>
        <w:t>disciplinary person-centred practice.</w:t>
      </w:r>
    </w:p>
    <w:p w14:paraId="69DABF64" w14:textId="77777777" w:rsidR="00C37898" w:rsidRPr="00C37898" w:rsidRDefault="00C37898" w:rsidP="00C37898">
      <w:pPr>
        <w:pStyle w:val="BodyText"/>
        <w:spacing w:after="0" w:line="360" w:lineRule="auto"/>
        <w:rPr>
          <w:rFonts w:asciiTheme="minorHAnsi" w:hAnsiTheme="minorHAnsi" w:cstheme="minorHAnsi"/>
          <w:sz w:val="28"/>
          <w:szCs w:val="28"/>
        </w:rPr>
      </w:pPr>
    </w:p>
    <w:p w14:paraId="73BE79FA" w14:textId="304DC48F"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 xml:space="preserve">THERESA: Thank </w:t>
      </w:r>
      <w:proofErr w:type="gramStart"/>
      <w:r w:rsidRPr="00C37898">
        <w:rPr>
          <w:rFonts w:asciiTheme="minorHAnsi" w:hAnsiTheme="minorHAnsi" w:cstheme="minorHAnsi"/>
          <w:color w:val="000000"/>
          <w:sz w:val="28"/>
          <w:szCs w:val="28"/>
        </w:rPr>
        <w:t>you</w:t>
      </w:r>
      <w:r w:rsidR="00FB53D9">
        <w:rPr>
          <w:rFonts w:asciiTheme="minorHAnsi" w:hAnsiTheme="minorHAnsi" w:cstheme="minorHAnsi"/>
          <w:color w:val="000000"/>
          <w:sz w:val="28"/>
          <w:szCs w:val="28"/>
        </w:rPr>
        <w:t xml:space="preserve"> </w:t>
      </w:r>
      <w:r w:rsidRPr="00C37898">
        <w:rPr>
          <w:rFonts w:asciiTheme="minorHAnsi" w:hAnsiTheme="minorHAnsi" w:cstheme="minorHAnsi"/>
          <w:color w:val="000000"/>
          <w:sz w:val="28"/>
          <w:szCs w:val="28"/>
        </w:rPr>
        <w:t>Melanie</w:t>
      </w:r>
      <w:proofErr w:type="gramEnd"/>
      <w:r w:rsidRPr="00C37898">
        <w:rPr>
          <w:rFonts w:asciiTheme="minorHAnsi" w:hAnsiTheme="minorHAnsi" w:cstheme="minorHAnsi"/>
          <w:color w:val="000000"/>
          <w:sz w:val="28"/>
          <w:szCs w:val="28"/>
        </w:rPr>
        <w:t xml:space="preserve">. Today we will explore how we conduct functional capacity assessments for individuals with deafblindness within the NDIS context using an occupational therapy lens. Throughout this webinar I </w:t>
      </w:r>
      <w:r w:rsidR="00831196">
        <w:rPr>
          <w:rFonts w:asciiTheme="minorHAnsi" w:hAnsiTheme="minorHAnsi" w:cstheme="minorHAnsi"/>
          <w:color w:val="000000"/>
          <w:sz w:val="28"/>
          <w:szCs w:val="28"/>
        </w:rPr>
        <w:t>will</w:t>
      </w:r>
      <w:r w:rsidRPr="00C37898">
        <w:rPr>
          <w:rFonts w:asciiTheme="minorHAnsi" w:hAnsiTheme="minorHAnsi" w:cstheme="minorHAnsi"/>
          <w:color w:val="000000"/>
          <w:sz w:val="28"/>
          <w:szCs w:val="28"/>
        </w:rPr>
        <w:t xml:space="preserve"> use a couple of acronyms. I will shorten "occupational therapist"</w:t>
      </w:r>
      <w:r>
        <w:rPr>
          <w:rFonts w:asciiTheme="minorHAnsi" w:hAnsiTheme="minorHAnsi" w:cstheme="minorHAnsi"/>
          <w:color w:val="000000"/>
          <w:sz w:val="28"/>
          <w:szCs w:val="28"/>
        </w:rPr>
        <w:t xml:space="preserve"> to</w:t>
      </w:r>
      <w:r w:rsidRPr="00C37898">
        <w:rPr>
          <w:rFonts w:asciiTheme="minorHAnsi" w:hAnsiTheme="minorHAnsi" w:cstheme="minorHAnsi"/>
          <w:color w:val="000000"/>
          <w:sz w:val="28"/>
          <w:szCs w:val="28"/>
        </w:rPr>
        <w:t xml:space="preserve"> "OT", and "Function</w:t>
      </w:r>
      <w:r>
        <w:rPr>
          <w:rFonts w:asciiTheme="minorHAnsi" w:hAnsiTheme="minorHAnsi" w:cstheme="minorHAnsi"/>
          <w:color w:val="000000"/>
          <w:sz w:val="28"/>
          <w:szCs w:val="28"/>
        </w:rPr>
        <w:t>al</w:t>
      </w:r>
      <w:r w:rsidRPr="00C37898">
        <w:rPr>
          <w:rFonts w:asciiTheme="minorHAnsi" w:hAnsiTheme="minorHAnsi" w:cstheme="minorHAnsi"/>
          <w:color w:val="000000"/>
          <w:sz w:val="28"/>
          <w:szCs w:val="28"/>
        </w:rPr>
        <w:t xml:space="preserve"> </w:t>
      </w:r>
      <w:r w:rsidR="00950D27">
        <w:rPr>
          <w:rFonts w:asciiTheme="minorHAnsi" w:hAnsiTheme="minorHAnsi" w:cstheme="minorHAnsi"/>
          <w:color w:val="000000"/>
          <w:sz w:val="28"/>
          <w:szCs w:val="28"/>
        </w:rPr>
        <w:t>C</w:t>
      </w:r>
      <w:r w:rsidRPr="00C37898">
        <w:rPr>
          <w:rFonts w:asciiTheme="minorHAnsi" w:hAnsiTheme="minorHAnsi" w:cstheme="minorHAnsi"/>
          <w:color w:val="000000"/>
          <w:sz w:val="28"/>
          <w:szCs w:val="28"/>
        </w:rPr>
        <w:t xml:space="preserve">apacity </w:t>
      </w:r>
      <w:r w:rsidR="00950D27">
        <w:rPr>
          <w:rFonts w:asciiTheme="minorHAnsi" w:hAnsiTheme="minorHAnsi" w:cstheme="minorHAnsi"/>
          <w:color w:val="000000"/>
          <w:sz w:val="28"/>
          <w:szCs w:val="28"/>
        </w:rPr>
        <w:t>A</w:t>
      </w:r>
      <w:r w:rsidRPr="00C37898">
        <w:rPr>
          <w:rFonts w:asciiTheme="minorHAnsi" w:hAnsiTheme="minorHAnsi" w:cstheme="minorHAnsi"/>
          <w:color w:val="000000"/>
          <w:sz w:val="28"/>
          <w:szCs w:val="28"/>
        </w:rPr>
        <w:t xml:space="preserve">ssessment" to "FCA". This webinar is an overview </w:t>
      </w:r>
      <w:r w:rsidR="00B91281">
        <w:rPr>
          <w:rFonts w:asciiTheme="minorHAnsi" w:hAnsiTheme="minorHAnsi" w:cstheme="minorHAnsi"/>
          <w:color w:val="000000"/>
          <w:sz w:val="28"/>
          <w:szCs w:val="28"/>
        </w:rPr>
        <w:t>to</w:t>
      </w:r>
      <w:r w:rsidR="002F6BD9">
        <w:rPr>
          <w:rFonts w:asciiTheme="minorHAnsi" w:hAnsiTheme="minorHAnsi" w:cstheme="minorHAnsi"/>
          <w:color w:val="000000"/>
          <w:sz w:val="28"/>
          <w:szCs w:val="28"/>
        </w:rPr>
        <w:t xml:space="preserve"> </w:t>
      </w:r>
      <w:r w:rsidRPr="00C37898">
        <w:rPr>
          <w:rFonts w:asciiTheme="minorHAnsi" w:hAnsiTheme="minorHAnsi" w:cstheme="minorHAnsi"/>
          <w:color w:val="000000"/>
          <w:sz w:val="28"/>
          <w:szCs w:val="28"/>
        </w:rPr>
        <w:t>deafblind F</w:t>
      </w:r>
      <w:r w:rsidR="002F6BD9">
        <w:rPr>
          <w:rFonts w:asciiTheme="minorHAnsi" w:hAnsiTheme="minorHAnsi" w:cstheme="minorHAnsi"/>
          <w:color w:val="000000"/>
          <w:sz w:val="28"/>
          <w:szCs w:val="28"/>
        </w:rPr>
        <w:t>CA</w:t>
      </w:r>
      <w:r w:rsidRPr="00C37898">
        <w:rPr>
          <w:rFonts w:asciiTheme="minorHAnsi" w:hAnsiTheme="minorHAnsi" w:cstheme="minorHAnsi"/>
          <w:color w:val="000000"/>
          <w:sz w:val="28"/>
          <w:szCs w:val="28"/>
        </w:rPr>
        <w:t xml:space="preserve">s for OTs who </w:t>
      </w:r>
      <w:r w:rsidR="004B5564">
        <w:rPr>
          <w:rFonts w:asciiTheme="minorHAnsi" w:hAnsiTheme="minorHAnsi" w:cstheme="minorHAnsi"/>
          <w:color w:val="000000"/>
          <w:sz w:val="28"/>
          <w:szCs w:val="28"/>
        </w:rPr>
        <w:t xml:space="preserve">already </w:t>
      </w:r>
      <w:r w:rsidRPr="00C37898">
        <w:rPr>
          <w:rFonts w:asciiTheme="minorHAnsi" w:hAnsiTheme="minorHAnsi" w:cstheme="minorHAnsi"/>
          <w:color w:val="000000"/>
          <w:sz w:val="28"/>
          <w:szCs w:val="28"/>
        </w:rPr>
        <w:t xml:space="preserve">have </w:t>
      </w:r>
      <w:r w:rsidRPr="00C37898">
        <w:rPr>
          <w:rFonts w:asciiTheme="minorHAnsi" w:hAnsiTheme="minorHAnsi" w:cstheme="minorHAnsi"/>
          <w:color w:val="000000"/>
          <w:sz w:val="28"/>
          <w:szCs w:val="28"/>
        </w:rPr>
        <w:lastRenderedPageBreak/>
        <w:t xml:space="preserve">knowledge and skills in carrying out functional capacity assessments. It is also intended to be helpful for people with deafblindness and their support networks. In deafblindness, functional capacity is often masked by barriers to access rather than limited by ability alone. This idea underpins everything that we will discuss today. </w:t>
      </w:r>
    </w:p>
    <w:p w14:paraId="10240585" w14:textId="77777777" w:rsidR="00AF668A" w:rsidRDefault="00AF668A" w:rsidP="00C37898">
      <w:pPr>
        <w:pStyle w:val="BodyText"/>
        <w:spacing w:after="0" w:line="360" w:lineRule="auto"/>
        <w:rPr>
          <w:rFonts w:asciiTheme="minorHAnsi" w:hAnsiTheme="minorHAnsi" w:cstheme="minorHAnsi"/>
          <w:color w:val="000000"/>
          <w:sz w:val="28"/>
          <w:szCs w:val="28"/>
        </w:rPr>
      </w:pPr>
    </w:p>
    <w:p w14:paraId="6D5A6A12" w14:textId="6266BA20"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The aims of today's webinar are to understand impact o</w:t>
      </w:r>
      <w:r w:rsidR="009C697A">
        <w:rPr>
          <w:rFonts w:asciiTheme="minorHAnsi" w:hAnsiTheme="minorHAnsi" w:cstheme="minorHAnsi"/>
          <w:color w:val="000000"/>
          <w:sz w:val="28"/>
          <w:szCs w:val="28"/>
        </w:rPr>
        <w:t>f</w:t>
      </w:r>
      <w:r w:rsidRPr="00C37898">
        <w:rPr>
          <w:rFonts w:asciiTheme="minorHAnsi" w:hAnsiTheme="minorHAnsi" w:cstheme="minorHAnsi"/>
          <w:color w:val="000000"/>
          <w:sz w:val="28"/>
          <w:szCs w:val="28"/>
        </w:rPr>
        <w:t xml:space="preserve"> deafblindness on functional capacity, apply an OT approach to assessment, strengthen skills and functional capacity assessment in the NDIS, improve development of clear evidence-based recommendations and enhance person-centred</w:t>
      </w:r>
      <w:r w:rsidR="00BB3D6A">
        <w:rPr>
          <w:rFonts w:asciiTheme="minorHAnsi" w:hAnsiTheme="minorHAnsi" w:cstheme="minorHAnsi"/>
          <w:color w:val="000000"/>
          <w:sz w:val="28"/>
          <w:szCs w:val="28"/>
        </w:rPr>
        <w:t xml:space="preserve"> and</w:t>
      </w:r>
      <w:r w:rsidRPr="00C37898">
        <w:rPr>
          <w:rFonts w:asciiTheme="minorHAnsi" w:hAnsiTheme="minorHAnsi" w:cstheme="minorHAnsi"/>
          <w:color w:val="000000"/>
          <w:sz w:val="28"/>
          <w:szCs w:val="28"/>
        </w:rPr>
        <w:t xml:space="preserve"> collaborative practice in deafblind care. </w:t>
      </w:r>
    </w:p>
    <w:p w14:paraId="6FA09AA8" w14:textId="77777777" w:rsidR="00BB3D6A" w:rsidRDefault="00BB3D6A" w:rsidP="00C37898">
      <w:pPr>
        <w:pStyle w:val="BodyText"/>
        <w:spacing w:after="0" w:line="360" w:lineRule="auto"/>
        <w:rPr>
          <w:rFonts w:asciiTheme="minorHAnsi" w:hAnsiTheme="minorHAnsi" w:cstheme="minorHAnsi"/>
          <w:color w:val="000000"/>
          <w:sz w:val="28"/>
          <w:szCs w:val="28"/>
        </w:rPr>
      </w:pPr>
    </w:p>
    <w:p w14:paraId="6BAAC65B" w14:textId="77777777" w:rsidR="00BB3D6A"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Most of us today will be aware of what deafblindness is, but just in case, here is an explanation. D</w:t>
      </w:r>
      <w:r w:rsidR="00BB3D6A">
        <w:rPr>
          <w:rFonts w:asciiTheme="minorHAnsi" w:hAnsiTheme="minorHAnsi" w:cstheme="minorHAnsi"/>
          <w:color w:val="000000"/>
          <w:sz w:val="28"/>
          <w:szCs w:val="28"/>
        </w:rPr>
        <w:t>eafblind</w:t>
      </w:r>
      <w:r w:rsidRPr="00C37898">
        <w:rPr>
          <w:rFonts w:asciiTheme="minorHAnsi" w:hAnsiTheme="minorHAnsi" w:cstheme="minorHAnsi"/>
          <w:color w:val="000000"/>
          <w:sz w:val="28"/>
          <w:szCs w:val="28"/>
        </w:rPr>
        <w:t xml:space="preserve"> Australia defines deafblindness as a unique and isolating sensory disability resulting from the combination of both hearing and vision loss or impairment. This has a significant effect on communication, socialisation, mobility and daily living.</w:t>
      </w:r>
    </w:p>
    <w:p w14:paraId="3A937EA1" w14:textId="77777777" w:rsidR="00BB3D6A" w:rsidRDefault="00BB3D6A" w:rsidP="00C37898">
      <w:pPr>
        <w:pStyle w:val="BodyText"/>
        <w:spacing w:after="0" w:line="360" w:lineRule="auto"/>
        <w:rPr>
          <w:rFonts w:asciiTheme="minorHAnsi" w:hAnsiTheme="minorHAnsi" w:cstheme="minorHAnsi"/>
          <w:color w:val="000000"/>
          <w:sz w:val="28"/>
          <w:szCs w:val="28"/>
        </w:rPr>
      </w:pPr>
    </w:p>
    <w:p w14:paraId="40A4374A" w14:textId="0F5485C6"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We need to remember that deafblindness is not just simply the sum of deaf plus blind. The interaction between vision and hearing loss creates a very different experience of the world. This has direct implications for how we assess functional capacity. A reminder to all of those working in this space that deafblindness is a spectrum. It</w:t>
      </w:r>
      <w:r w:rsidR="007C1DD1">
        <w:rPr>
          <w:rFonts w:asciiTheme="minorHAnsi" w:hAnsiTheme="minorHAnsi" w:cstheme="minorHAnsi"/>
          <w:color w:val="000000"/>
          <w:sz w:val="28"/>
          <w:szCs w:val="28"/>
        </w:rPr>
        <w:t>’</w:t>
      </w:r>
      <w:r w:rsidRPr="00C37898">
        <w:rPr>
          <w:rFonts w:asciiTheme="minorHAnsi" w:hAnsiTheme="minorHAnsi" w:cstheme="minorHAnsi"/>
          <w:color w:val="000000"/>
          <w:sz w:val="28"/>
          <w:szCs w:val="28"/>
        </w:rPr>
        <w:t xml:space="preserve">s not just one single condition. It exists across a continuum of </w:t>
      </w:r>
      <w:r w:rsidR="00AC0C03">
        <w:rPr>
          <w:rFonts w:asciiTheme="minorHAnsi" w:hAnsiTheme="minorHAnsi" w:cstheme="minorHAnsi"/>
          <w:color w:val="000000"/>
          <w:sz w:val="28"/>
          <w:szCs w:val="28"/>
        </w:rPr>
        <w:t xml:space="preserve">combined </w:t>
      </w:r>
      <w:r w:rsidRPr="00C37898">
        <w:rPr>
          <w:rFonts w:asciiTheme="minorHAnsi" w:hAnsiTheme="minorHAnsi" w:cstheme="minorHAnsi"/>
          <w:color w:val="000000"/>
          <w:sz w:val="28"/>
          <w:szCs w:val="28"/>
        </w:rPr>
        <w:t xml:space="preserve">hearing and vision differences. People may have mild to profound hearing and/or vision loss, congenital or acquired conditions and fluctuating or progressive changes. Even mild </w:t>
      </w:r>
      <w:r w:rsidR="00F433E2">
        <w:rPr>
          <w:rFonts w:asciiTheme="minorHAnsi" w:hAnsiTheme="minorHAnsi" w:cstheme="minorHAnsi"/>
          <w:color w:val="000000"/>
          <w:sz w:val="28"/>
          <w:szCs w:val="28"/>
        </w:rPr>
        <w:t xml:space="preserve">dual sensory </w:t>
      </w:r>
      <w:r w:rsidRPr="00C37898">
        <w:rPr>
          <w:rFonts w:asciiTheme="minorHAnsi" w:hAnsiTheme="minorHAnsi" w:cstheme="minorHAnsi"/>
          <w:color w:val="000000"/>
          <w:sz w:val="28"/>
          <w:szCs w:val="28"/>
        </w:rPr>
        <w:t xml:space="preserve">loss can dramatically impact communication, safety and independence. </w:t>
      </w:r>
    </w:p>
    <w:p w14:paraId="0C41F233" w14:textId="77777777" w:rsidR="003C7ED3" w:rsidRDefault="003C7ED3" w:rsidP="00C37898">
      <w:pPr>
        <w:pStyle w:val="BodyText"/>
        <w:spacing w:after="0" w:line="360" w:lineRule="auto"/>
        <w:rPr>
          <w:rFonts w:asciiTheme="minorHAnsi" w:hAnsiTheme="minorHAnsi" w:cstheme="minorHAnsi"/>
          <w:color w:val="000000"/>
          <w:sz w:val="28"/>
          <w:szCs w:val="28"/>
        </w:rPr>
      </w:pPr>
    </w:p>
    <w:p w14:paraId="76E9EA5F" w14:textId="2A64CD83"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 xml:space="preserve">Many people do not identify as deafblind. They may identify as hard of </w:t>
      </w:r>
      <w:r w:rsidRPr="00C37898">
        <w:rPr>
          <w:rFonts w:asciiTheme="minorHAnsi" w:hAnsiTheme="minorHAnsi" w:cstheme="minorHAnsi"/>
          <w:color w:val="000000"/>
          <w:sz w:val="28"/>
          <w:szCs w:val="28"/>
        </w:rPr>
        <w:lastRenderedPageBreak/>
        <w:t xml:space="preserve">hearing, low vision or with the primary diagnosis. However, they may still meet the functional criteria for deafblindness when both reduced vision and hearing interact. While we respect </w:t>
      </w:r>
      <w:r w:rsidR="00977F87">
        <w:rPr>
          <w:rFonts w:asciiTheme="minorHAnsi" w:hAnsiTheme="minorHAnsi" w:cstheme="minorHAnsi"/>
          <w:color w:val="000000"/>
          <w:sz w:val="28"/>
          <w:szCs w:val="28"/>
        </w:rPr>
        <w:t xml:space="preserve">the person’s identity and </w:t>
      </w:r>
      <w:r w:rsidRPr="00C37898">
        <w:rPr>
          <w:rFonts w:asciiTheme="minorHAnsi" w:hAnsiTheme="minorHAnsi" w:cstheme="minorHAnsi"/>
          <w:color w:val="000000"/>
          <w:sz w:val="28"/>
          <w:szCs w:val="28"/>
        </w:rPr>
        <w:t>pe</w:t>
      </w:r>
      <w:r w:rsidR="00977F87">
        <w:rPr>
          <w:rFonts w:asciiTheme="minorHAnsi" w:hAnsiTheme="minorHAnsi" w:cstheme="minorHAnsi"/>
          <w:color w:val="000000"/>
          <w:sz w:val="28"/>
          <w:szCs w:val="28"/>
        </w:rPr>
        <w:t>rsonal</w:t>
      </w:r>
      <w:r w:rsidR="007E30DE">
        <w:rPr>
          <w:rFonts w:asciiTheme="minorHAnsi" w:hAnsiTheme="minorHAnsi" w:cstheme="minorHAnsi"/>
          <w:color w:val="000000"/>
          <w:sz w:val="28"/>
          <w:szCs w:val="28"/>
        </w:rPr>
        <w:t xml:space="preserve"> preferences for</w:t>
      </w:r>
      <w:r w:rsidRPr="00C37898">
        <w:rPr>
          <w:rFonts w:asciiTheme="minorHAnsi" w:hAnsiTheme="minorHAnsi" w:cstheme="minorHAnsi"/>
          <w:color w:val="000000"/>
          <w:sz w:val="28"/>
          <w:szCs w:val="28"/>
        </w:rPr>
        <w:t xml:space="preserve"> how they refer to their </w:t>
      </w:r>
      <w:r w:rsidR="007E30DE">
        <w:rPr>
          <w:rFonts w:asciiTheme="minorHAnsi" w:hAnsiTheme="minorHAnsi" w:cstheme="minorHAnsi"/>
          <w:color w:val="000000"/>
          <w:sz w:val="28"/>
          <w:szCs w:val="28"/>
        </w:rPr>
        <w:t xml:space="preserve">vision and hearing </w:t>
      </w:r>
      <w:r w:rsidRPr="00C37898">
        <w:rPr>
          <w:rFonts w:asciiTheme="minorHAnsi" w:hAnsiTheme="minorHAnsi" w:cstheme="minorHAnsi"/>
          <w:color w:val="000000"/>
          <w:sz w:val="28"/>
          <w:szCs w:val="28"/>
        </w:rPr>
        <w:t>differences, it</w:t>
      </w:r>
      <w:r w:rsidR="00DD0DA0">
        <w:rPr>
          <w:rFonts w:asciiTheme="minorHAnsi" w:hAnsiTheme="minorHAnsi" w:cstheme="minorHAnsi"/>
          <w:color w:val="000000"/>
          <w:sz w:val="28"/>
          <w:szCs w:val="28"/>
        </w:rPr>
        <w:t>’</w:t>
      </w:r>
      <w:r w:rsidRPr="00C37898">
        <w:rPr>
          <w:rFonts w:asciiTheme="minorHAnsi" w:hAnsiTheme="minorHAnsi" w:cstheme="minorHAnsi"/>
          <w:color w:val="000000"/>
          <w:sz w:val="28"/>
          <w:szCs w:val="28"/>
        </w:rPr>
        <w:t xml:space="preserve">s important to </w:t>
      </w:r>
      <w:r w:rsidR="00DD0DA0">
        <w:rPr>
          <w:rFonts w:asciiTheme="minorHAnsi" w:hAnsiTheme="minorHAnsi" w:cstheme="minorHAnsi"/>
          <w:color w:val="000000"/>
          <w:sz w:val="28"/>
          <w:szCs w:val="28"/>
        </w:rPr>
        <w:t xml:space="preserve">also </w:t>
      </w:r>
      <w:r w:rsidRPr="00C37898">
        <w:rPr>
          <w:rFonts w:asciiTheme="minorHAnsi" w:hAnsiTheme="minorHAnsi" w:cstheme="minorHAnsi"/>
          <w:color w:val="000000"/>
          <w:sz w:val="28"/>
          <w:szCs w:val="28"/>
        </w:rPr>
        <w:t>recognise when someone meets the criteria for deafblindness</w:t>
      </w:r>
      <w:r w:rsidR="00DD0DA0">
        <w:rPr>
          <w:rFonts w:asciiTheme="minorHAnsi" w:hAnsiTheme="minorHAnsi" w:cstheme="minorHAnsi"/>
          <w:color w:val="000000"/>
          <w:sz w:val="28"/>
          <w:szCs w:val="28"/>
        </w:rPr>
        <w:t>.</w:t>
      </w:r>
      <w:r w:rsidRPr="00C37898">
        <w:rPr>
          <w:rFonts w:asciiTheme="minorHAnsi" w:hAnsiTheme="minorHAnsi" w:cstheme="minorHAnsi"/>
          <w:color w:val="000000"/>
          <w:sz w:val="28"/>
          <w:szCs w:val="28"/>
        </w:rPr>
        <w:t xml:space="preserve"> </w:t>
      </w:r>
      <w:r w:rsidR="00DD0DA0">
        <w:rPr>
          <w:rFonts w:asciiTheme="minorHAnsi" w:hAnsiTheme="minorHAnsi" w:cstheme="minorHAnsi"/>
          <w:color w:val="000000"/>
          <w:sz w:val="28"/>
          <w:szCs w:val="28"/>
        </w:rPr>
        <w:t>W</w:t>
      </w:r>
      <w:r w:rsidRPr="00C37898">
        <w:rPr>
          <w:rFonts w:asciiTheme="minorHAnsi" w:hAnsiTheme="minorHAnsi" w:cstheme="minorHAnsi"/>
          <w:color w:val="000000"/>
          <w:sz w:val="28"/>
          <w:szCs w:val="28"/>
        </w:rPr>
        <w:t xml:space="preserve">ithout </w:t>
      </w:r>
      <w:proofErr w:type="spellStart"/>
      <w:r w:rsidRPr="00C37898">
        <w:rPr>
          <w:rFonts w:asciiTheme="minorHAnsi" w:hAnsiTheme="minorHAnsi" w:cstheme="minorHAnsi"/>
          <w:color w:val="000000"/>
          <w:sz w:val="28"/>
          <w:szCs w:val="28"/>
        </w:rPr>
        <w:t>recognising</w:t>
      </w:r>
      <w:proofErr w:type="spellEnd"/>
      <w:r w:rsidRPr="00C37898">
        <w:rPr>
          <w:rFonts w:asciiTheme="minorHAnsi" w:hAnsiTheme="minorHAnsi" w:cstheme="minorHAnsi"/>
          <w:color w:val="000000"/>
          <w:sz w:val="28"/>
          <w:szCs w:val="28"/>
        </w:rPr>
        <w:t xml:space="preserve"> deafblindness, we risk assessing the person in the wrong framework and missing the supports that they </w:t>
      </w:r>
      <w:proofErr w:type="gramStart"/>
      <w:r w:rsidRPr="00C37898">
        <w:rPr>
          <w:rFonts w:asciiTheme="minorHAnsi" w:hAnsiTheme="minorHAnsi" w:cstheme="minorHAnsi"/>
          <w:color w:val="000000"/>
          <w:sz w:val="28"/>
          <w:szCs w:val="28"/>
        </w:rPr>
        <w:t>actually need</w:t>
      </w:r>
      <w:proofErr w:type="gramEnd"/>
      <w:r w:rsidRPr="00C37898">
        <w:rPr>
          <w:rFonts w:asciiTheme="minorHAnsi" w:hAnsiTheme="minorHAnsi" w:cstheme="minorHAnsi"/>
          <w:color w:val="000000"/>
          <w:sz w:val="28"/>
          <w:szCs w:val="28"/>
        </w:rPr>
        <w:t xml:space="preserve">. </w:t>
      </w:r>
    </w:p>
    <w:p w14:paraId="75CB2992" w14:textId="77777777" w:rsidR="005E3BDC" w:rsidRDefault="005E3BDC" w:rsidP="00C37898">
      <w:pPr>
        <w:pStyle w:val="BodyText"/>
        <w:spacing w:after="0" w:line="360" w:lineRule="auto"/>
        <w:rPr>
          <w:rFonts w:asciiTheme="minorHAnsi" w:hAnsiTheme="minorHAnsi" w:cstheme="minorHAnsi"/>
          <w:color w:val="000000"/>
          <w:sz w:val="28"/>
          <w:szCs w:val="28"/>
        </w:rPr>
      </w:pPr>
    </w:p>
    <w:p w14:paraId="242B43AB" w14:textId="77777777" w:rsidR="00505885"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OT information gathering and assessment. It starts with understanding how the person with deafblindness communicates, how they receive and express information. Adapt </w:t>
      </w:r>
      <w:r w:rsidR="005E3BDC">
        <w:rPr>
          <w:rFonts w:asciiTheme="minorHAnsi" w:hAnsiTheme="minorHAnsi" w:cstheme="minorHAnsi"/>
          <w:color w:val="000000"/>
          <w:sz w:val="28"/>
          <w:szCs w:val="28"/>
        </w:rPr>
        <w:t>your</w:t>
      </w:r>
      <w:r w:rsidRPr="00C37898">
        <w:rPr>
          <w:rFonts w:asciiTheme="minorHAnsi" w:hAnsiTheme="minorHAnsi" w:cstheme="minorHAnsi"/>
          <w:color w:val="000000"/>
          <w:sz w:val="28"/>
          <w:szCs w:val="28"/>
        </w:rPr>
        <w:t xml:space="preserve"> assessment to </w:t>
      </w:r>
      <w:r w:rsidR="005E3BDC">
        <w:rPr>
          <w:rFonts w:asciiTheme="minorHAnsi" w:hAnsiTheme="minorHAnsi" w:cstheme="minorHAnsi"/>
          <w:color w:val="000000"/>
          <w:sz w:val="28"/>
          <w:szCs w:val="28"/>
        </w:rPr>
        <w:t>fit</w:t>
      </w:r>
      <w:r w:rsidRPr="00C37898">
        <w:rPr>
          <w:rFonts w:asciiTheme="minorHAnsi" w:hAnsiTheme="minorHAnsi" w:cstheme="minorHAnsi"/>
          <w:color w:val="000000"/>
          <w:sz w:val="28"/>
          <w:szCs w:val="28"/>
        </w:rPr>
        <w:t xml:space="preserve"> their communication. This is a critical foundation for OT assessment. Further communication information is discussed later.</w:t>
      </w:r>
    </w:p>
    <w:p w14:paraId="0045ADEA" w14:textId="77777777" w:rsidR="00505885" w:rsidRDefault="00505885" w:rsidP="00C37898">
      <w:pPr>
        <w:pStyle w:val="BodyText"/>
        <w:spacing w:after="0" w:line="360" w:lineRule="auto"/>
        <w:rPr>
          <w:rFonts w:asciiTheme="minorHAnsi" w:hAnsiTheme="minorHAnsi" w:cstheme="minorHAnsi"/>
          <w:color w:val="000000"/>
          <w:sz w:val="28"/>
          <w:szCs w:val="28"/>
        </w:rPr>
      </w:pPr>
    </w:p>
    <w:p w14:paraId="6595993A" w14:textId="77777777" w:rsidR="008E76EC"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The purpose of the FCA and the target audience shape the level of detail and the recommendations that we report. The primary aim might be to evidence the need for an increase in NDIS funding in certain budgets, while a secondary aim might be to increase knowledge and understanding of system supports or provide information to the person with deafblindness on supports and options available to them.</w:t>
      </w:r>
    </w:p>
    <w:p w14:paraId="033BD90A" w14:textId="77777777" w:rsidR="008E76EC" w:rsidRDefault="008E76EC" w:rsidP="00C37898">
      <w:pPr>
        <w:pStyle w:val="BodyText"/>
        <w:spacing w:after="0" w:line="360" w:lineRule="auto"/>
        <w:rPr>
          <w:rFonts w:asciiTheme="minorHAnsi" w:hAnsiTheme="minorHAnsi" w:cstheme="minorHAnsi"/>
          <w:color w:val="000000"/>
          <w:sz w:val="28"/>
          <w:szCs w:val="28"/>
        </w:rPr>
      </w:pPr>
    </w:p>
    <w:p w14:paraId="39145332" w14:textId="77777777" w:rsidR="0040501B"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The </w:t>
      </w:r>
      <w:r w:rsidR="008E76EC">
        <w:rPr>
          <w:rFonts w:asciiTheme="minorHAnsi" w:hAnsiTheme="minorHAnsi" w:cstheme="minorHAnsi"/>
          <w:color w:val="000000"/>
          <w:sz w:val="28"/>
          <w:szCs w:val="28"/>
        </w:rPr>
        <w:t>P</w:t>
      </w:r>
      <w:r w:rsidRPr="00C37898">
        <w:rPr>
          <w:rFonts w:asciiTheme="minorHAnsi" w:hAnsiTheme="minorHAnsi" w:cstheme="minorHAnsi"/>
          <w:color w:val="000000"/>
          <w:sz w:val="28"/>
          <w:szCs w:val="28"/>
        </w:rPr>
        <w:t>erson</w:t>
      </w:r>
      <w:r w:rsidR="008E76EC">
        <w:rPr>
          <w:rFonts w:asciiTheme="minorHAnsi" w:hAnsiTheme="minorHAnsi" w:cstheme="minorHAnsi"/>
          <w:color w:val="000000"/>
          <w:sz w:val="28"/>
          <w:szCs w:val="28"/>
        </w:rPr>
        <w:t>-</w:t>
      </w:r>
      <w:r w:rsidR="000155E8">
        <w:rPr>
          <w:rFonts w:asciiTheme="minorHAnsi" w:hAnsiTheme="minorHAnsi" w:cstheme="minorHAnsi"/>
          <w:color w:val="000000"/>
          <w:sz w:val="28"/>
          <w:szCs w:val="28"/>
        </w:rPr>
        <w:t>E</w:t>
      </w:r>
      <w:r w:rsidRPr="00C37898">
        <w:rPr>
          <w:rFonts w:asciiTheme="minorHAnsi" w:hAnsiTheme="minorHAnsi" w:cstheme="minorHAnsi"/>
          <w:color w:val="000000"/>
          <w:sz w:val="28"/>
          <w:szCs w:val="28"/>
        </w:rPr>
        <w:t>nvironment</w:t>
      </w:r>
      <w:r w:rsidR="000155E8">
        <w:rPr>
          <w:rFonts w:asciiTheme="minorHAnsi" w:hAnsiTheme="minorHAnsi" w:cstheme="minorHAnsi"/>
          <w:color w:val="000000"/>
          <w:sz w:val="28"/>
          <w:szCs w:val="28"/>
        </w:rPr>
        <w:t>-O</w:t>
      </w:r>
      <w:r w:rsidRPr="00C37898">
        <w:rPr>
          <w:rFonts w:asciiTheme="minorHAnsi" w:hAnsiTheme="minorHAnsi" w:cstheme="minorHAnsi"/>
          <w:color w:val="000000"/>
          <w:sz w:val="28"/>
          <w:szCs w:val="28"/>
        </w:rPr>
        <w:t>ccupation</w:t>
      </w:r>
      <w:r w:rsidR="000155E8">
        <w:rPr>
          <w:rFonts w:asciiTheme="minorHAnsi" w:hAnsiTheme="minorHAnsi" w:cstheme="minorHAnsi"/>
          <w:color w:val="000000"/>
          <w:sz w:val="28"/>
          <w:szCs w:val="28"/>
        </w:rPr>
        <w:t>-P</w:t>
      </w:r>
      <w:r w:rsidRPr="00C37898">
        <w:rPr>
          <w:rFonts w:asciiTheme="minorHAnsi" w:hAnsiTheme="minorHAnsi" w:cstheme="minorHAnsi"/>
          <w:color w:val="000000"/>
          <w:sz w:val="28"/>
          <w:szCs w:val="28"/>
        </w:rPr>
        <w:t>erformance model, the PEOP model, is an important framework used by OTs to guide our assessment, intervention and evaluation of client-centred care. On the right side of this slide there is a picture of the PEOP model. It is a series of overlapping circles that represent the interaction between person factors, environment factors and occupational performance. As OTs we understand function through the interaction between the person, environment and occupation.</w:t>
      </w:r>
    </w:p>
    <w:p w14:paraId="4E0A2D25" w14:textId="77777777" w:rsidR="0033063F"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lastRenderedPageBreak/>
        <w:t>Deafblindness disrupts all three, access to sensory information, accessibility of environments and opportunities to engage in occupations; that is, everything a person does that is meaningful and purposeful in daily life. Often what might look like low capacity is a poor person</w:t>
      </w:r>
      <w:r w:rsidR="0033063F">
        <w:rPr>
          <w:rFonts w:asciiTheme="minorHAnsi" w:hAnsiTheme="minorHAnsi" w:cstheme="minorHAnsi"/>
          <w:color w:val="000000"/>
          <w:sz w:val="28"/>
          <w:szCs w:val="28"/>
        </w:rPr>
        <w:t>-</w:t>
      </w:r>
      <w:r w:rsidRPr="00C37898">
        <w:rPr>
          <w:rFonts w:asciiTheme="minorHAnsi" w:hAnsiTheme="minorHAnsi" w:cstheme="minorHAnsi"/>
          <w:color w:val="000000"/>
          <w:sz w:val="28"/>
          <w:szCs w:val="28"/>
        </w:rPr>
        <w:t>environment fit.</w:t>
      </w:r>
    </w:p>
    <w:p w14:paraId="0B02BEEA" w14:textId="77777777" w:rsidR="0033063F" w:rsidRDefault="0033063F" w:rsidP="00C37898">
      <w:pPr>
        <w:pStyle w:val="BodyText"/>
        <w:spacing w:after="0" w:line="360" w:lineRule="auto"/>
        <w:rPr>
          <w:rFonts w:asciiTheme="minorHAnsi" w:hAnsiTheme="minorHAnsi" w:cstheme="minorHAnsi"/>
          <w:color w:val="000000"/>
          <w:sz w:val="28"/>
          <w:szCs w:val="28"/>
        </w:rPr>
      </w:pPr>
    </w:p>
    <w:p w14:paraId="033FAD39" w14:textId="268FFAFD" w:rsidR="005008AA"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A key component of functional capacity assessment in deafblindness is drawing on multiple sources of information. No single method gives us a complete picture. We need input from the individual and their family, support staff who understand day-to-day functioning, sensory professionals such as orthoptists and audiologists, orientation and mobility specialists, behaviour support practitioners and other allied health. Each of these perspectives contributes a different piece of the puzzle. Without this detail, there is a risk that we under</w:t>
      </w:r>
      <w:r w:rsidR="00611761">
        <w:rPr>
          <w:rFonts w:asciiTheme="minorHAnsi" w:hAnsiTheme="minorHAnsi" w:cstheme="minorHAnsi"/>
          <w:color w:val="000000"/>
          <w:sz w:val="28"/>
          <w:szCs w:val="28"/>
        </w:rPr>
        <w:t>-</w:t>
      </w:r>
      <w:r w:rsidRPr="00C37898">
        <w:rPr>
          <w:rFonts w:asciiTheme="minorHAnsi" w:hAnsiTheme="minorHAnsi" w:cstheme="minorHAnsi"/>
          <w:color w:val="000000"/>
          <w:sz w:val="28"/>
          <w:szCs w:val="28"/>
        </w:rPr>
        <w:t xml:space="preserve">or </w:t>
      </w:r>
      <w:r w:rsidR="005008AA" w:rsidRPr="00C37898">
        <w:rPr>
          <w:rFonts w:asciiTheme="minorHAnsi" w:hAnsiTheme="minorHAnsi" w:cstheme="minorHAnsi"/>
          <w:color w:val="000000"/>
          <w:sz w:val="28"/>
          <w:szCs w:val="28"/>
        </w:rPr>
        <w:t>over</w:t>
      </w:r>
      <w:r w:rsidR="005008AA">
        <w:rPr>
          <w:rFonts w:asciiTheme="minorHAnsi" w:hAnsiTheme="minorHAnsi" w:cstheme="minorHAnsi"/>
          <w:color w:val="000000"/>
          <w:sz w:val="28"/>
          <w:szCs w:val="28"/>
        </w:rPr>
        <w:t>-</w:t>
      </w:r>
      <w:r w:rsidR="005008AA" w:rsidRPr="00C37898">
        <w:rPr>
          <w:rFonts w:asciiTheme="minorHAnsi" w:hAnsiTheme="minorHAnsi" w:cstheme="minorHAnsi"/>
          <w:color w:val="000000"/>
          <w:sz w:val="28"/>
          <w:szCs w:val="28"/>
        </w:rPr>
        <w:t>estimate</w:t>
      </w:r>
      <w:r w:rsidRPr="00C37898">
        <w:rPr>
          <w:rFonts w:asciiTheme="minorHAnsi" w:hAnsiTheme="minorHAnsi" w:cstheme="minorHAnsi"/>
          <w:color w:val="000000"/>
          <w:sz w:val="28"/>
          <w:szCs w:val="28"/>
        </w:rPr>
        <w:t xml:space="preserve"> functional capacity.</w:t>
      </w:r>
    </w:p>
    <w:p w14:paraId="06D12C36" w14:textId="13BE368E"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 xml:space="preserve"> </w:t>
      </w:r>
    </w:p>
    <w:p w14:paraId="2199C419" w14:textId="70BAA10A"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FCAs often focus heavily on the difficulties and challenges a person is experiencing. Because of this, it is not uncommon to hear that the FCA process can feel quite negative for individuals and families. The occupational profile at the beginning of this assessment provides an opportunity to bring humanity into the r</w:t>
      </w:r>
      <w:r w:rsidR="00D16DF7">
        <w:rPr>
          <w:rFonts w:asciiTheme="minorHAnsi" w:hAnsiTheme="minorHAnsi" w:cstheme="minorHAnsi"/>
          <w:color w:val="000000"/>
          <w:sz w:val="28"/>
          <w:szCs w:val="28"/>
        </w:rPr>
        <w:t>eport</w:t>
      </w:r>
      <w:r w:rsidRPr="00C37898">
        <w:rPr>
          <w:rFonts w:asciiTheme="minorHAnsi" w:hAnsiTheme="minorHAnsi" w:cstheme="minorHAnsi"/>
          <w:color w:val="000000"/>
          <w:sz w:val="28"/>
          <w:szCs w:val="28"/>
        </w:rPr>
        <w:t xml:space="preserve">. It allows us to capture the person's goals and priorities, life roles and responsibilities, what a typical day and week looks like, and most importantly, their strengths, values, and the meaningful role they play in </w:t>
      </w:r>
      <w:r w:rsidR="004E1AE2">
        <w:rPr>
          <w:rFonts w:asciiTheme="minorHAnsi" w:hAnsiTheme="minorHAnsi" w:cstheme="minorHAnsi"/>
          <w:color w:val="000000"/>
          <w:sz w:val="28"/>
          <w:szCs w:val="28"/>
        </w:rPr>
        <w:t>the lives</w:t>
      </w:r>
      <w:r w:rsidRPr="00C37898">
        <w:rPr>
          <w:rFonts w:asciiTheme="minorHAnsi" w:hAnsiTheme="minorHAnsi" w:cstheme="minorHAnsi"/>
          <w:color w:val="000000"/>
          <w:sz w:val="28"/>
          <w:szCs w:val="28"/>
        </w:rPr>
        <w:t xml:space="preserve"> of others. This helps ensure that our assessment reflects not what just is difficult but who the person is and what matters to them.</w:t>
      </w:r>
    </w:p>
    <w:p w14:paraId="002F1563" w14:textId="77777777" w:rsidR="007B3F77" w:rsidRPr="00C37898" w:rsidRDefault="007B3F77" w:rsidP="00C37898">
      <w:pPr>
        <w:pStyle w:val="BodyText"/>
        <w:spacing w:after="0" w:line="360" w:lineRule="auto"/>
        <w:rPr>
          <w:rFonts w:asciiTheme="minorHAnsi" w:hAnsiTheme="minorHAnsi" w:cstheme="minorHAnsi"/>
          <w:sz w:val="28"/>
          <w:szCs w:val="28"/>
        </w:rPr>
      </w:pPr>
    </w:p>
    <w:p w14:paraId="2304BA91" w14:textId="77777777"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 xml:space="preserve">When we assess person factors, we gather information about diagnoses, medical history, primary and secondary disabilities, medications, sensory function, communication, cognitive function, </w:t>
      </w:r>
      <w:r w:rsidRPr="00C37898">
        <w:rPr>
          <w:rFonts w:asciiTheme="minorHAnsi" w:hAnsiTheme="minorHAnsi" w:cstheme="minorHAnsi"/>
          <w:color w:val="000000"/>
          <w:sz w:val="28"/>
          <w:szCs w:val="28"/>
        </w:rPr>
        <w:lastRenderedPageBreak/>
        <w:t xml:space="preserve">emotional and psychological functioning and physical functioning. We will </w:t>
      </w:r>
      <w:proofErr w:type="gramStart"/>
      <w:r w:rsidRPr="00C37898">
        <w:rPr>
          <w:rFonts w:asciiTheme="minorHAnsi" w:hAnsiTheme="minorHAnsi" w:cstheme="minorHAnsi"/>
          <w:color w:val="000000"/>
          <w:sz w:val="28"/>
          <w:szCs w:val="28"/>
        </w:rPr>
        <w:t>look into</w:t>
      </w:r>
      <w:proofErr w:type="gramEnd"/>
      <w:r w:rsidRPr="00C37898">
        <w:rPr>
          <w:rFonts w:asciiTheme="minorHAnsi" w:hAnsiTheme="minorHAnsi" w:cstheme="minorHAnsi"/>
          <w:color w:val="000000"/>
          <w:sz w:val="28"/>
          <w:szCs w:val="28"/>
        </w:rPr>
        <w:t xml:space="preserve"> these further in the next few slides. </w:t>
      </w:r>
    </w:p>
    <w:p w14:paraId="52D29A16" w14:textId="77777777" w:rsidR="003F4191" w:rsidRDefault="003F4191" w:rsidP="00C37898">
      <w:pPr>
        <w:pStyle w:val="BodyText"/>
        <w:spacing w:after="0" w:line="360" w:lineRule="auto"/>
        <w:rPr>
          <w:rFonts w:asciiTheme="minorHAnsi" w:hAnsiTheme="minorHAnsi" w:cstheme="minorHAnsi"/>
          <w:color w:val="000000"/>
          <w:sz w:val="28"/>
          <w:szCs w:val="28"/>
        </w:rPr>
      </w:pPr>
    </w:p>
    <w:p w14:paraId="268E5EB3" w14:textId="77777777" w:rsidR="004C1B77"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What information do we need about sensory function? Having robust up-to-date information about both hearing and vision is critical. As OTs we are not diagnosing, but we clearly need to understand the type and severity of </w:t>
      </w:r>
      <w:r w:rsidR="002D51E6">
        <w:rPr>
          <w:rFonts w:asciiTheme="minorHAnsi" w:hAnsiTheme="minorHAnsi" w:cstheme="minorHAnsi"/>
          <w:color w:val="000000"/>
          <w:sz w:val="28"/>
          <w:szCs w:val="28"/>
        </w:rPr>
        <w:t xml:space="preserve">hearing and </w:t>
      </w:r>
      <w:r w:rsidRPr="00C37898">
        <w:rPr>
          <w:rFonts w:asciiTheme="minorHAnsi" w:hAnsiTheme="minorHAnsi" w:cstheme="minorHAnsi"/>
          <w:color w:val="000000"/>
          <w:sz w:val="28"/>
          <w:szCs w:val="28"/>
        </w:rPr>
        <w:t>vision loss, how the person functionally uses any residual sensory input, whether their condition is stable, fluctuating or progressive</w:t>
      </w:r>
      <w:r w:rsidR="005C3DA6">
        <w:rPr>
          <w:rFonts w:asciiTheme="minorHAnsi" w:hAnsiTheme="minorHAnsi" w:cstheme="minorHAnsi"/>
          <w:color w:val="000000"/>
          <w:sz w:val="28"/>
          <w:szCs w:val="28"/>
        </w:rPr>
        <w:t>, a</w:t>
      </w:r>
      <w:r w:rsidRPr="00C37898">
        <w:rPr>
          <w:rFonts w:asciiTheme="minorHAnsi" w:hAnsiTheme="minorHAnsi" w:cstheme="minorHAnsi"/>
          <w:color w:val="000000"/>
          <w:sz w:val="28"/>
          <w:szCs w:val="28"/>
        </w:rPr>
        <w:t>ssistive technology used to support hearing and vision, and environmental adaptations needed to support hearing and vision.</w:t>
      </w:r>
    </w:p>
    <w:p w14:paraId="5DEEB019" w14:textId="77777777" w:rsidR="004C1B77" w:rsidRDefault="004C1B77" w:rsidP="00C37898">
      <w:pPr>
        <w:pStyle w:val="BodyText"/>
        <w:spacing w:after="0" w:line="360" w:lineRule="auto"/>
        <w:rPr>
          <w:rFonts w:asciiTheme="minorHAnsi" w:hAnsiTheme="minorHAnsi" w:cstheme="minorHAnsi"/>
          <w:color w:val="000000"/>
          <w:sz w:val="28"/>
          <w:szCs w:val="28"/>
        </w:rPr>
      </w:pPr>
    </w:p>
    <w:p w14:paraId="07760B18" w14:textId="235A5DDA" w:rsidR="00C37898" w:rsidRPr="00C37898" w:rsidRDefault="004C1B77" w:rsidP="00C37898">
      <w:pPr>
        <w:pStyle w:val="BodyText"/>
        <w:spacing w:after="0" w:line="360" w:lineRule="auto"/>
        <w:rPr>
          <w:rFonts w:asciiTheme="minorHAnsi" w:hAnsiTheme="minorHAnsi" w:cstheme="minorHAnsi"/>
          <w:sz w:val="28"/>
          <w:szCs w:val="28"/>
        </w:rPr>
      </w:pPr>
      <w:r>
        <w:rPr>
          <w:rFonts w:asciiTheme="minorHAnsi" w:hAnsiTheme="minorHAnsi" w:cstheme="minorHAnsi"/>
          <w:color w:val="000000"/>
          <w:sz w:val="28"/>
          <w:szCs w:val="28"/>
        </w:rPr>
        <w:t>So w</w:t>
      </w:r>
      <w:r w:rsidR="00C37898" w:rsidRPr="00C37898">
        <w:rPr>
          <w:rFonts w:asciiTheme="minorHAnsi" w:hAnsiTheme="minorHAnsi" w:cstheme="minorHAnsi"/>
          <w:color w:val="000000"/>
          <w:sz w:val="28"/>
          <w:szCs w:val="28"/>
        </w:rPr>
        <w:t>here do we get this information</w:t>
      </w:r>
      <w:r>
        <w:rPr>
          <w:rFonts w:asciiTheme="minorHAnsi" w:hAnsiTheme="minorHAnsi" w:cstheme="minorHAnsi"/>
          <w:color w:val="000000"/>
          <w:sz w:val="28"/>
          <w:szCs w:val="28"/>
        </w:rPr>
        <w:t>?</w:t>
      </w:r>
      <w:r w:rsidR="00C37898" w:rsidRPr="00C37898">
        <w:rPr>
          <w:rFonts w:asciiTheme="minorHAnsi" w:hAnsiTheme="minorHAnsi" w:cstheme="minorHAnsi"/>
          <w:color w:val="000000"/>
          <w:sz w:val="28"/>
          <w:szCs w:val="28"/>
        </w:rPr>
        <w:t xml:space="preserve"> Functional vision assessments reports by an orthoptist provides the most comprehensive information about a person's </w:t>
      </w:r>
      <w:r>
        <w:rPr>
          <w:rFonts w:asciiTheme="minorHAnsi" w:hAnsiTheme="minorHAnsi" w:cstheme="minorHAnsi"/>
          <w:color w:val="000000"/>
          <w:sz w:val="28"/>
          <w:szCs w:val="28"/>
        </w:rPr>
        <w:t>vision</w:t>
      </w:r>
      <w:r w:rsidR="00C37898" w:rsidRPr="00C37898">
        <w:rPr>
          <w:rFonts w:asciiTheme="minorHAnsi" w:hAnsiTheme="minorHAnsi" w:cstheme="minorHAnsi"/>
          <w:color w:val="000000"/>
          <w:sz w:val="28"/>
          <w:szCs w:val="28"/>
        </w:rPr>
        <w:t xml:space="preserve">. It includes diagnoses affecting vision as well as up-to-date information on the person's functional vision such as near or distance vision, </w:t>
      </w:r>
      <w:r w:rsidR="00D36D35">
        <w:rPr>
          <w:rFonts w:asciiTheme="minorHAnsi" w:hAnsiTheme="minorHAnsi" w:cstheme="minorHAnsi"/>
          <w:color w:val="000000"/>
          <w:sz w:val="28"/>
          <w:szCs w:val="28"/>
        </w:rPr>
        <w:t xml:space="preserve">visual </w:t>
      </w:r>
      <w:r w:rsidR="00C37898" w:rsidRPr="00C37898">
        <w:rPr>
          <w:rFonts w:asciiTheme="minorHAnsi" w:hAnsiTheme="minorHAnsi" w:cstheme="minorHAnsi"/>
          <w:color w:val="000000"/>
          <w:sz w:val="28"/>
          <w:szCs w:val="28"/>
        </w:rPr>
        <w:t>fields, depth perception, colour, contrast</w:t>
      </w:r>
      <w:r w:rsidR="00121214">
        <w:rPr>
          <w:rFonts w:asciiTheme="minorHAnsi" w:hAnsiTheme="minorHAnsi" w:cstheme="minorHAnsi"/>
          <w:color w:val="000000"/>
          <w:sz w:val="28"/>
          <w:szCs w:val="28"/>
        </w:rPr>
        <w:t xml:space="preserve"> </w:t>
      </w:r>
      <w:r w:rsidR="00C37898" w:rsidRPr="00C37898">
        <w:rPr>
          <w:rFonts w:asciiTheme="minorHAnsi" w:hAnsiTheme="minorHAnsi" w:cstheme="minorHAnsi"/>
          <w:color w:val="000000"/>
          <w:sz w:val="28"/>
          <w:szCs w:val="28"/>
        </w:rPr>
        <w:t>sensitivity, fixation and following and more. It includes optimal strategies to support the person to use their remaining vision. Other sources of information might be ophthalmology and op</w:t>
      </w:r>
      <w:r w:rsidR="00121214">
        <w:rPr>
          <w:rFonts w:asciiTheme="minorHAnsi" w:hAnsiTheme="minorHAnsi" w:cstheme="minorHAnsi"/>
          <w:color w:val="000000"/>
          <w:sz w:val="28"/>
          <w:szCs w:val="28"/>
        </w:rPr>
        <w:t xml:space="preserve">tometry </w:t>
      </w:r>
      <w:proofErr w:type="gramStart"/>
      <w:r w:rsidR="00C37898" w:rsidRPr="00C37898">
        <w:rPr>
          <w:rFonts w:asciiTheme="minorHAnsi" w:hAnsiTheme="minorHAnsi" w:cstheme="minorHAnsi"/>
          <w:color w:val="000000"/>
          <w:sz w:val="28"/>
          <w:szCs w:val="28"/>
        </w:rPr>
        <w:t>reports</w:t>
      </w:r>
      <w:proofErr w:type="gramEnd"/>
      <w:r w:rsidR="00C37898" w:rsidRPr="00C37898">
        <w:rPr>
          <w:rFonts w:asciiTheme="minorHAnsi" w:hAnsiTheme="minorHAnsi" w:cstheme="minorHAnsi"/>
          <w:color w:val="000000"/>
          <w:sz w:val="28"/>
          <w:szCs w:val="28"/>
        </w:rPr>
        <w:t xml:space="preserve"> and audiology reports play a clear role to understanding the person</w:t>
      </w:r>
      <w:r w:rsidR="00155166">
        <w:rPr>
          <w:rFonts w:asciiTheme="minorHAnsi" w:hAnsiTheme="minorHAnsi" w:cstheme="minorHAnsi"/>
          <w:color w:val="000000"/>
          <w:sz w:val="28"/>
          <w:szCs w:val="28"/>
        </w:rPr>
        <w:t>’s</w:t>
      </w:r>
      <w:r w:rsidR="00C37898" w:rsidRPr="00C37898">
        <w:rPr>
          <w:rFonts w:asciiTheme="minorHAnsi" w:hAnsiTheme="minorHAnsi" w:cstheme="minorHAnsi"/>
          <w:color w:val="000000"/>
          <w:sz w:val="28"/>
          <w:szCs w:val="28"/>
        </w:rPr>
        <w:t xml:space="preserve"> </w:t>
      </w:r>
      <w:r w:rsidR="009B0B07">
        <w:rPr>
          <w:rFonts w:asciiTheme="minorHAnsi" w:hAnsiTheme="minorHAnsi" w:cstheme="minorHAnsi"/>
          <w:color w:val="000000"/>
          <w:sz w:val="28"/>
          <w:szCs w:val="28"/>
        </w:rPr>
        <w:t xml:space="preserve">hearing </w:t>
      </w:r>
      <w:r w:rsidR="00C37898" w:rsidRPr="00C37898">
        <w:rPr>
          <w:rFonts w:asciiTheme="minorHAnsi" w:hAnsiTheme="minorHAnsi" w:cstheme="minorHAnsi"/>
          <w:color w:val="000000"/>
          <w:sz w:val="28"/>
          <w:szCs w:val="28"/>
        </w:rPr>
        <w:t xml:space="preserve">thresholds </w:t>
      </w:r>
      <w:r w:rsidR="009B0B07">
        <w:rPr>
          <w:rFonts w:asciiTheme="minorHAnsi" w:hAnsiTheme="minorHAnsi" w:cstheme="minorHAnsi"/>
          <w:color w:val="000000"/>
          <w:sz w:val="28"/>
          <w:szCs w:val="28"/>
        </w:rPr>
        <w:t>and</w:t>
      </w:r>
      <w:r w:rsidR="00C37898" w:rsidRPr="00C37898">
        <w:rPr>
          <w:rFonts w:asciiTheme="minorHAnsi" w:hAnsiTheme="minorHAnsi" w:cstheme="minorHAnsi"/>
          <w:color w:val="000000"/>
          <w:sz w:val="28"/>
          <w:szCs w:val="28"/>
        </w:rPr>
        <w:t xml:space="preserve"> functional hearing and under what conditions they can access and interpret sounds. We </w:t>
      </w:r>
      <w:r w:rsidR="00155166">
        <w:rPr>
          <w:rFonts w:asciiTheme="minorHAnsi" w:hAnsiTheme="minorHAnsi" w:cstheme="minorHAnsi"/>
          <w:color w:val="000000"/>
          <w:sz w:val="28"/>
          <w:szCs w:val="28"/>
        </w:rPr>
        <w:t>cannot accurately assess</w:t>
      </w:r>
      <w:r w:rsidR="009D74D1">
        <w:rPr>
          <w:rFonts w:asciiTheme="minorHAnsi" w:hAnsiTheme="minorHAnsi" w:cstheme="minorHAnsi"/>
          <w:color w:val="000000"/>
          <w:sz w:val="28"/>
          <w:szCs w:val="28"/>
        </w:rPr>
        <w:t xml:space="preserve"> functional capacity if we don’t</w:t>
      </w:r>
      <w:r w:rsidR="00C37898" w:rsidRPr="00C37898">
        <w:rPr>
          <w:rFonts w:asciiTheme="minorHAnsi" w:hAnsiTheme="minorHAnsi" w:cstheme="minorHAnsi"/>
          <w:color w:val="000000"/>
          <w:sz w:val="28"/>
          <w:szCs w:val="28"/>
        </w:rPr>
        <w:t xml:space="preserve"> understand how the person is accessing information. </w:t>
      </w:r>
    </w:p>
    <w:p w14:paraId="00652D1E" w14:textId="77777777" w:rsidR="0009660C" w:rsidRDefault="0009660C" w:rsidP="00C37898">
      <w:pPr>
        <w:pStyle w:val="BodyText"/>
        <w:spacing w:after="0" w:line="360" w:lineRule="auto"/>
        <w:rPr>
          <w:rFonts w:asciiTheme="minorHAnsi" w:hAnsiTheme="minorHAnsi" w:cstheme="minorHAnsi"/>
          <w:color w:val="000000"/>
          <w:sz w:val="28"/>
          <w:szCs w:val="28"/>
        </w:rPr>
      </w:pPr>
    </w:p>
    <w:p w14:paraId="612D0D13" w14:textId="3F89A5BD" w:rsidR="00BD0E90"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It</w:t>
      </w:r>
      <w:r w:rsidR="0009660C">
        <w:rPr>
          <w:rFonts w:asciiTheme="minorHAnsi" w:hAnsiTheme="minorHAnsi" w:cstheme="minorHAnsi"/>
          <w:color w:val="000000"/>
          <w:sz w:val="28"/>
          <w:szCs w:val="28"/>
        </w:rPr>
        <w:t>'s</w:t>
      </w:r>
      <w:r w:rsidRPr="00C37898">
        <w:rPr>
          <w:rFonts w:asciiTheme="minorHAnsi" w:hAnsiTheme="minorHAnsi" w:cstheme="minorHAnsi"/>
          <w:color w:val="000000"/>
          <w:sz w:val="28"/>
          <w:szCs w:val="28"/>
        </w:rPr>
        <w:t xml:space="preserve"> also important that we maintain a holistic understanding of the</w:t>
      </w:r>
      <w:r w:rsidR="004350F9">
        <w:rPr>
          <w:rFonts w:asciiTheme="minorHAnsi" w:hAnsiTheme="minorHAnsi" w:cstheme="minorHAnsi"/>
          <w:color w:val="000000"/>
          <w:sz w:val="28"/>
          <w:szCs w:val="28"/>
        </w:rPr>
        <w:t xml:space="preserve"> </w:t>
      </w:r>
      <w:r w:rsidRPr="00C37898">
        <w:rPr>
          <w:rFonts w:asciiTheme="minorHAnsi" w:hAnsiTheme="minorHAnsi" w:cstheme="minorHAnsi"/>
          <w:color w:val="000000"/>
          <w:sz w:val="28"/>
          <w:szCs w:val="28"/>
        </w:rPr>
        <w:t>con</w:t>
      </w:r>
      <w:r w:rsidR="0009660C">
        <w:rPr>
          <w:rFonts w:asciiTheme="minorHAnsi" w:hAnsiTheme="minorHAnsi" w:cstheme="minorHAnsi"/>
          <w:color w:val="000000"/>
          <w:sz w:val="28"/>
          <w:szCs w:val="28"/>
        </w:rPr>
        <w:t>ditions</w:t>
      </w:r>
      <w:r w:rsidRPr="00C37898">
        <w:rPr>
          <w:rFonts w:asciiTheme="minorHAnsi" w:hAnsiTheme="minorHAnsi" w:cstheme="minorHAnsi"/>
          <w:color w:val="000000"/>
          <w:sz w:val="28"/>
          <w:szCs w:val="28"/>
        </w:rPr>
        <w:t xml:space="preserve"> that may contribute to deafblindness. For example, CHARGE syndrome and </w:t>
      </w:r>
      <w:r w:rsidR="00C21758">
        <w:rPr>
          <w:rFonts w:asciiTheme="minorHAnsi" w:hAnsiTheme="minorHAnsi" w:cstheme="minorHAnsi"/>
          <w:color w:val="000000"/>
          <w:sz w:val="28"/>
          <w:szCs w:val="28"/>
        </w:rPr>
        <w:t>Usher</w:t>
      </w:r>
      <w:r w:rsidRPr="00C37898">
        <w:rPr>
          <w:rFonts w:asciiTheme="minorHAnsi" w:hAnsiTheme="minorHAnsi" w:cstheme="minorHAnsi"/>
          <w:color w:val="000000"/>
          <w:sz w:val="28"/>
          <w:szCs w:val="28"/>
        </w:rPr>
        <w:t xml:space="preserve"> syndrome commonly result in deafblindness but there are other features of th</w:t>
      </w:r>
      <w:r w:rsidR="00C21758">
        <w:rPr>
          <w:rFonts w:asciiTheme="minorHAnsi" w:hAnsiTheme="minorHAnsi" w:cstheme="minorHAnsi"/>
          <w:color w:val="000000"/>
          <w:sz w:val="28"/>
          <w:szCs w:val="28"/>
        </w:rPr>
        <w:t>ese</w:t>
      </w:r>
      <w:r w:rsidRPr="00C37898">
        <w:rPr>
          <w:rFonts w:asciiTheme="minorHAnsi" w:hAnsiTheme="minorHAnsi" w:cstheme="minorHAnsi"/>
          <w:color w:val="000000"/>
          <w:sz w:val="28"/>
          <w:szCs w:val="28"/>
        </w:rPr>
        <w:t xml:space="preserve"> syndrome</w:t>
      </w:r>
      <w:r w:rsidR="00C21758">
        <w:rPr>
          <w:rFonts w:asciiTheme="minorHAnsi" w:hAnsiTheme="minorHAnsi" w:cstheme="minorHAnsi"/>
          <w:color w:val="000000"/>
          <w:sz w:val="28"/>
          <w:szCs w:val="28"/>
        </w:rPr>
        <w:t>s</w:t>
      </w:r>
      <w:r w:rsidRPr="00C37898">
        <w:rPr>
          <w:rFonts w:asciiTheme="minorHAnsi" w:hAnsiTheme="minorHAnsi" w:cstheme="minorHAnsi"/>
          <w:color w:val="000000"/>
          <w:sz w:val="28"/>
          <w:szCs w:val="28"/>
        </w:rPr>
        <w:t xml:space="preserve"> which impact on functional performance. </w:t>
      </w:r>
      <w:r w:rsidR="00A76AFC">
        <w:rPr>
          <w:rFonts w:asciiTheme="minorHAnsi" w:hAnsiTheme="minorHAnsi" w:cstheme="minorHAnsi"/>
          <w:color w:val="000000"/>
          <w:sz w:val="28"/>
          <w:szCs w:val="28"/>
        </w:rPr>
        <w:t>These conditions may</w:t>
      </w:r>
      <w:r w:rsidRPr="00C37898">
        <w:rPr>
          <w:rFonts w:asciiTheme="minorHAnsi" w:hAnsiTheme="minorHAnsi" w:cstheme="minorHAnsi"/>
          <w:color w:val="000000"/>
          <w:sz w:val="28"/>
          <w:szCs w:val="28"/>
        </w:rPr>
        <w:t xml:space="preserve"> involve multisensory impairment, communication differences, cognitive or develop</w:t>
      </w:r>
      <w:r w:rsidR="00A76AFC">
        <w:rPr>
          <w:rFonts w:asciiTheme="minorHAnsi" w:hAnsiTheme="minorHAnsi" w:cstheme="minorHAnsi"/>
          <w:color w:val="000000"/>
          <w:sz w:val="28"/>
          <w:szCs w:val="28"/>
        </w:rPr>
        <w:t xml:space="preserve">mental </w:t>
      </w:r>
      <w:r w:rsidRPr="00C37898">
        <w:rPr>
          <w:rFonts w:asciiTheme="minorHAnsi" w:hAnsiTheme="minorHAnsi" w:cstheme="minorHAnsi"/>
          <w:color w:val="000000"/>
          <w:sz w:val="28"/>
          <w:szCs w:val="28"/>
        </w:rPr>
        <w:t xml:space="preserve">factors and </w:t>
      </w:r>
      <w:r w:rsidRPr="00C37898">
        <w:rPr>
          <w:rFonts w:asciiTheme="minorHAnsi" w:hAnsiTheme="minorHAnsi" w:cstheme="minorHAnsi"/>
          <w:color w:val="000000"/>
          <w:sz w:val="28"/>
          <w:szCs w:val="28"/>
        </w:rPr>
        <w:lastRenderedPageBreak/>
        <w:t>medical and behaviour features. Some conditions are progressive which means a person's functional capacity may change over time. Understanding diagnosis and prognosis helps to ensure we don't miss vital information impact</w:t>
      </w:r>
      <w:r w:rsidR="00B46DEF">
        <w:rPr>
          <w:rFonts w:asciiTheme="minorHAnsi" w:hAnsiTheme="minorHAnsi" w:cstheme="minorHAnsi"/>
          <w:color w:val="000000"/>
          <w:sz w:val="28"/>
          <w:szCs w:val="28"/>
        </w:rPr>
        <w:t>ing</w:t>
      </w:r>
      <w:r w:rsidRPr="00C37898">
        <w:rPr>
          <w:rFonts w:asciiTheme="minorHAnsi" w:hAnsiTheme="minorHAnsi" w:cstheme="minorHAnsi"/>
          <w:color w:val="000000"/>
          <w:sz w:val="28"/>
          <w:szCs w:val="28"/>
        </w:rPr>
        <w:t xml:space="preserve"> on </w:t>
      </w:r>
      <w:r w:rsidR="00B46DEF">
        <w:rPr>
          <w:rFonts w:asciiTheme="minorHAnsi" w:hAnsiTheme="minorHAnsi" w:cstheme="minorHAnsi"/>
          <w:color w:val="000000"/>
          <w:sz w:val="28"/>
          <w:szCs w:val="28"/>
        </w:rPr>
        <w:t xml:space="preserve">current occupational </w:t>
      </w:r>
      <w:r w:rsidRPr="00C37898">
        <w:rPr>
          <w:rFonts w:asciiTheme="minorHAnsi" w:hAnsiTheme="minorHAnsi" w:cstheme="minorHAnsi"/>
          <w:color w:val="000000"/>
          <w:sz w:val="28"/>
          <w:szCs w:val="28"/>
        </w:rPr>
        <w:t xml:space="preserve">performance and </w:t>
      </w:r>
      <w:r w:rsidR="00BD0E90">
        <w:rPr>
          <w:rFonts w:asciiTheme="minorHAnsi" w:hAnsiTheme="minorHAnsi" w:cstheme="minorHAnsi"/>
          <w:color w:val="000000"/>
          <w:sz w:val="28"/>
          <w:szCs w:val="28"/>
        </w:rPr>
        <w:t xml:space="preserve">that </w:t>
      </w:r>
      <w:r w:rsidRPr="00C37898">
        <w:rPr>
          <w:rFonts w:asciiTheme="minorHAnsi" w:hAnsiTheme="minorHAnsi" w:cstheme="minorHAnsi"/>
          <w:color w:val="000000"/>
          <w:sz w:val="28"/>
          <w:szCs w:val="28"/>
        </w:rPr>
        <w:t>we make recommendations for future supports to monitor change in functional capacity over time.</w:t>
      </w:r>
    </w:p>
    <w:p w14:paraId="0B2F10ED" w14:textId="77777777" w:rsidR="00BD0E90" w:rsidRDefault="00BD0E90" w:rsidP="00C37898">
      <w:pPr>
        <w:pStyle w:val="BodyText"/>
        <w:spacing w:after="0" w:line="360" w:lineRule="auto"/>
        <w:rPr>
          <w:rFonts w:asciiTheme="minorHAnsi" w:hAnsiTheme="minorHAnsi" w:cstheme="minorHAnsi"/>
          <w:color w:val="000000"/>
          <w:sz w:val="28"/>
          <w:szCs w:val="28"/>
        </w:rPr>
      </w:pPr>
    </w:p>
    <w:p w14:paraId="6134633C" w14:textId="77777777" w:rsidR="00961440"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For people with deafblindness, there is a strong reliance on other senses to access information about their world. The </w:t>
      </w:r>
      <w:r w:rsidR="003074ED">
        <w:rPr>
          <w:rFonts w:asciiTheme="minorHAnsi" w:hAnsiTheme="minorHAnsi" w:cstheme="minorHAnsi"/>
          <w:color w:val="000000"/>
          <w:sz w:val="28"/>
          <w:szCs w:val="28"/>
        </w:rPr>
        <w:t>L</w:t>
      </w:r>
      <w:r w:rsidRPr="00C37898">
        <w:rPr>
          <w:rFonts w:asciiTheme="minorHAnsi" w:hAnsiTheme="minorHAnsi" w:cstheme="minorHAnsi"/>
          <w:color w:val="000000"/>
          <w:sz w:val="28"/>
          <w:szCs w:val="28"/>
        </w:rPr>
        <w:t xml:space="preserve">ife </w:t>
      </w:r>
      <w:r w:rsidR="003074ED">
        <w:rPr>
          <w:rFonts w:asciiTheme="minorHAnsi" w:hAnsiTheme="minorHAnsi" w:cstheme="minorHAnsi"/>
          <w:color w:val="000000"/>
          <w:sz w:val="28"/>
          <w:szCs w:val="28"/>
        </w:rPr>
        <w:t>S</w:t>
      </w:r>
      <w:r w:rsidRPr="00C37898">
        <w:rPr>
          <w:rFonts w:asciiTheme="minorHAnsi" w:hAnsiTheme="minorHAnsi" w:cstheme="minorHAnsi"/>
          <w:color w:val="000000"/>
          <w:sz w:val="28"/>
          <w:szCs w:val="28"/>
        </w:rPr>
        <w:t xml:space="preserve">pace </w:t>
      </w:r>
      <w:r w:rsidR="003074ED">
        <w:rPr>
          <w:rFonts w:asciiTheme="minorHAnsi" w:hAnsiTheme="minorHAnsi" w:cstheme="minorHAnsi"/>
          <w:color w:val="000000"/>
          <w:sz w:val="28"/>
          <w:szCs w:val="28"/>
        </w:rPr>
        <w:t>M</w:t>
      </w:r>
      <w:r w:rsidRPr="00C37898">
        <w:rPr>
          <w:rFonts w:asciiTheme="minorHAnsi" w:hAnsiTheme="minorHAnsi" w:cstheme="minorHAnsi"/>
          <w:color w:val="000000"/>
          <w:sz w:val="28"/>
          <w:szCs w:val="28"/>
        </w:rPr>
        <w:t>odel refined by Deafblind Information Australia is a useful tool in understanding how a person accesses information and understanding of the individual's life space is vital to the support of individual's access and engagement across life domains.</w:t>
      </w:r>
    </w:p>
    <w:p w14:paraId="105EA50A" w14:textId="77777777" w:rsidR="00961440" w:rsidRDefault="00961440" w:rsidP="00C37898">
      <w:pPr>
        <w:pStyle w:val="BodyText"/>
        <w:spacing w:after="0" w:line="360" w:lineRule="auto"/>
        <w:rPr>
          <w:rFonts w:asciiTheme="minorHAnsi" w:hAnsiTheme="minorHAnsi" w:cstheme="minorHAnsi"/>
          <w:color w:val="000000"/>
          <w:sz w:val="28"/>
          <w:szCs w:val="28"/>
        </w:rPr>
      </w:pPr>
    </w:p>
    <w:p w14:paraId="569456F5" w14:textId="615087CE"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Understanding sensory preferences also provides valuable information about what the person likes, dislikes, what helps them to regulate and what type of input can cause a stress response.</w:t>
      </w:r>
    </w:p>
    <w:p w14:paraId="1014A94B" w14:textId="77777777" w:rsidR="00961440" w:rsidRPr="00C37898" w:rsidRDefault="00961440" w:rsidP="00C37898">
      <w:pPr>
        <w:pStyle w:val="BodyText"/>
        <w:spacing w:after="0" w:line="360" w:lineRule="auto"/>
        <w:rPr>
          <w:rFonts w:asciiTheme="minorHAnsi" w:hAnsiTheme="minorHAnsi" w:cstheme="minorHAnsi"/>
          <w:sz w:val="28"/>
          <w:szCs w:val="28"/>
        </w:rPr>
      </w:pPr>
    </w:p>
    <w:p w14:paraId="1A06C982" w14:textId="116D4F6E" w:rsidR="00300C8F"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Before we move on to discuss other person factors, I want to highlight that development is significantly shaped by deafblindness. What we observe now is inconsistent access to information over a lifetime which affects learning, interaction and experience. The development of a person with deafblindness is often different in pattern and pathway</w:t>
      </w:r>
      <w:r w:rsidR="00300C8F">
        <w:rPr>
          <w:rFonts w:asciiTheme="minorHAnsi" w:hAnsiTheme="minorHAnsi" w:cstheme="minorHAnsi"/>
          <w:color w:val="000000"/>
          <w:sz w:val="28"/>
          <w:szCs w:val="28"/>
        </w:rPr>
        <w:t xml:space="preserve">. </w:t>
      </w:r>
      <w:proofErr w:type="gramStart"/>
      <w:r w:rsidR="00300C8F">
        <w:rPr>
          <w:rFonts w:asciiTheme="minorHAnsi" w:hAnsiTheme="minorHAnsi" w:cstheme="minorHAnsi"/>
          <w:color w:val="000000"/>
          <w:sz w:val="28"/>
          <w:szCs w:val="28"/>
        </w:rPr>
        <w:t>A</w:t>
      </w:r>
      <w:r w:rsidRPr="00C37898">
        <w:rPr>
          <w:rFonts w:asciiTheme="minorHAnsi" w:hAnsiTheme="minorHAnsi" w:cstheme="minorHAnsi"/>
          <w:color w:val="000000"/>
          <w:sz w:val="28"/>
          <w:szCs w:val="28"/>
        </w:rPr>
        <w:t>nd</w:t>
      </w:r>
      <w:proofErr w:type="gramEnd"/>
      <w:r w:rsidRPr="00C37898">
        <w:rPr>
          <w:rFonts w:asciiTheme="minorHAnsi" w:hAnsiTheme="minorHAnsi" w:cstheme="minorHAnsi"/>
          <w:color w:val="000000"/>
          <w:sz w:val="28"/>
          <w:szCs w:val="28"/>
        </w:rPr>
        <w:t xml:space="preserve"> now we'll explore other person factors.</w:t>
      </w:r>
    </w:p>
    <w:p w14:paraId="13D8DA89" w14:textId="56FBEED8" w:rsidR="00C37898" w:rsidRPr="00300C8F"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 </w:t>
      </w:r>
    </w:p>
    <w:p w14:paraId="49A624AA" w14:textId="77777777" w:rsidR="00BC72E5"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Deafblind communication is often multi modal and highly individualised. It may involve speech, visual or auditory modifications, tactile Auslan or </w:t>
      </w:r>
      <w:r w:rsidR="000E71B4">
        <w:rPr>
          <w:rFonts w:asciiTheme="minorHAnsi" w:hAnsiTheme="minorHAnsi" w:cstheme="minorHAnsi"/>
          <w:color w:val="000000"/>
          <w:sz w:val="28"/>
          <w:szCs w:val="28"/>
        </w:rPr>
        <w:t>K</w:t>
      </w:r>
      <w:r w:rsidRPr="00C37898">
        <w:rPr>
          <w:rFonts w:asciiTheme="minorHAnsi" w:hAnsiTheme="minorHAnsi" w:cstheme="minorHAnsi"/>
          <w:color w:val="000000"/>
          <w:sz w:val="28"/>
          <w:szCs w:val="28"/>
        </w:rPr>
        <w:t xml:space="preserve">ey </w:t>
      </w:r>
      <w:r w:rsidR="000E71B4">
        <w:rPr>
          <w:rFonts w:asciiTheme="minorHAnsi" w:hAnsiTheme="minorHAnsi" w:cstheme="minorHAnsi"/>
          <w:color w:val="000000"/>
          <w:sz w:val="28"/>
          <w:szCs w:val="28"/>
        </w:rPr>
        <w:t>W</w:t>
      </w:r>
      <w:r w:rsidRPr="00C37898">
        <w:rPr>
          <w:rFonts w:asciiTheme="minorHAnsi" w:hAnsiTheme="minorHAnsi" w:cstheme="minorHAnsi"/>
          <w:color w:val="000000"/>
          <w:sz w:val="28"/>
          <w:szCs w:val="28"/>
        </w:rPr>
        <w:t xml:space="preserve">ord </w:t>
      </w:r>
      <w:r w:rsidR="000E71B4">
        <w:rPr>
          <w:rFonts w:asciiTheme="minorHAnsi" w:hAnsiTheme="minorHAnsi" w:cstheme="minorHAnsi"/>
          <w:color w:val="000000"/>
          <w:sz w:val="28"/>
          <w:szCs w:val="28"/>
        </w:rPr>
        <w:t>S</w:t>
      </w:r>
      <w:r w:rsidRPr="00C37898">
        <w:rPr>
          <w:rFonts w:asciiTheme="minorHAnsi" w:hAnsiTheme="minorHAnsi" w:cstheme="minorHAnsi"/>
          <w:color w:val="000000"/>
          <w:sz w:val="28"/>
          <w:szCs w:val="28"/>
        </w:rPr>
        <w:t xml:space="preserve">ign, </w:t>
      </w:r>
      <w:r w:rsidR="00E257AC">
        <w:rPr>
          <w:rFonts w:asciiTheme="minorHAnsi" w:hAnsiTheme="minorHAnsi" w:cstheme="minorHAnsi"/>
          <w:color w:val="000000"/>
          <w:sz w:val="28"/>
          <w:szCs w:val="28"/>
        </w:rPr>
        <w:t>O</w:t>
      </w:r>
      <w:r w:rsidRPr="00C37898">
        <w:rPr>
          <w:rFonts w:asciiTheme="minorHAnsi" w:hAnsiTheme="minorHAnsi" w:cstheme="minorHAnsi"/>
          <w:color w:val="000000"/>
          <w:sz w:val="28"/>
          <w:szCs w:val="28"/>
        </w:rPr>
        <w:t xml:space="preserve">bjects of </w:t>
      </w:r>
      <w:r w:rsidR="00E257AC">
        <w:rPr>
          <w:rFonts w:asciiTheme="minorHAnsi" w:hAnsiTheme="minorHAnsi" w:cstheme="minorHAnsi"/>
          <w:color w:val="000000"/>
          <w:sz w:val="28"/>
          <w:szCs w:val="28"/>
        </w:rPr>
        <w:t>R</w:t>
      </w:r>
      <w:r w:rsidRPr="00C37898">
        <w:rPr>
          <w:rFonts w:asciiTheme="minorHAnsi" w:hAnsiTheme="minorHAnsi" w:cstheme="minorHAnsi"/>
          <w:color w:val="000000"/>
          <w:sz w:val="28"/>
          <w:szCs w:val="28"/>
        </w:rPr>
        <w:t xml:space="preserve">eference, </w:t>
      </w:r>
      <w:r w:rsidR="00E257AC">
        <w:rPr>
          <w:rFonts w:asciiTheme="minorHAnsi" w:hAnsiTheme="minorHAnsi" w:cstheme="minorHAnsi"/>
          <w:color w:val="000000"/>
          <w:sz w:val="28"/>
          <w:szCs w:val="28"/>
        </w:rPr>
        <w:t>T</w:t>
      </w:r>
      <w:r w:rsidRPr="00C37898">
        <w:rPr>
          <w:rFonts w:asciiTheme="minorHAnsi" w:hAnsiTheme="minorHAnsi" w:cstheme="minorHAnsi"/>
          <w:color w:val="000000"/>
          <w:sz w:val="28"/>
          <w:szCs w:val="28"/>
        </w:rPr>
        <w:t xml:space="preserve">ouch </w:t>
      </w:r>
      <w:r w:rsidR="00E257AC">
        <w:rPr>
          <w:rFonts w:asciiTheme="minorHAnsi" w:hAnsiTheme="minorHAnsi" w:cstheme="minorHAnsi"/>
          <w:color w:val="000000"/>
          <w:sz w:val="28"/>
          <w:szCs w:val="28"/>
        </w:rPr>
        <w:t>C</w:t>
      </w:r>
      <w:r w:rsidRPr="00C37898">
        <w:rPr>
          <w:rFonts w:asciiTheme="minorHAnsi" w:hAnsiTheme="minorHAnsi" w:cstheme="minorHAnsi"/>
          <w:color w:val="000000"/>
          <w:sz w:val="28"/>
          <w:szCs w:val="28"/>
        </w:rPr>
        <w:t>ues, assistive technology and more. Increased time for communication is always required. Be aware that literacy access also varies. A person may</w:t>
      </w:r>
      <w:r w:rsidR="002C6A8C">
        <w:rPr>
          <w:rFonts w:asciiTheme="minorHAnsi" w:hAnsiTheme="minorHAnsi" w:cstheme="minorHAnsi"/>
          <w:color w:val="000000"/>
          <w:sz w:val="28"/>
          <w:szCs w:val="28"/>
        </w:rPr>
        <w:t>…</w:t>
      </w:r>
      <w:r w:rsidRPr="00C37898">
        <w:rPr>
          <w:rFonts w:asciiTheme="minorHAnsi" w:hAnsiTheme="minorHAnsi" w:cstheme="minorHAnsi"/>
          <w:color w:val="000000"/>
          <w:sz w:val="28"/>
          <w:szCs w:val="28"/>
        </w:rPr>
        <w:t xml:space="preserve">it may include </w:t>
      </w:r>
      <w:r w:rsidRPr="00C37898">
        <w:rPr>
          <w:rFonts w:asciiTheme="minorHAnsi" w:hAnsiTheme="minorHAnsi" w:cstheme="minorHAnsi"/>
          <w:color w:val="000000"/>
          <w:sz w:val="28"/>
          <w:szCs w:val="28"/>
        </w:rPr>
        <w:lastRenderedPageBreak/>
        <w:t xml:space="preserve">print, braille, symbols or limited or no formal literacy. Reading and writing may be impacted by access to language </w:t>
      </w:r>
      <w:r w:rsidR="00E864C1">
        <w:rPr>
          <w:rFonts w:asciiTheme="minorHAnsi" w:hAnsiTheme="minorHAnsi" w:cstheme="minorHAnsi"/>
          <w:color w:val="000000"/>
          <w:sz w:val="28"/>
          <w:szCs w:val="28"/>
        </w:rPr>
        <w:t>and</w:t>
      </w:r>
      <w:r w:rsidRPr="00C37898">
        <w:rPr>
          <w:rFonts w:asciiTheme="minorHAnsi" w:hAnsiTheme="minorHAnsi" w:cstheme="minorHAnsi"/>
          <w:color w:val="000000"/>
          <w:sz w:val="28"/>
          <w:szCs w:val="28"/>
        </w:rPr>
        <w:t xml:space="preserve"> </w:t>
      </w:r>
      <w:r w:rsidR="00E864C1">
        <w:rPr>
          <w:rFonts w:asciiTheme="minorHAnsi" w:hAnsiTheme="minorHAnsi" w:cstheme="minorHAnsi"/>
          <w:color w:val="000000"/>
          <w:sz w:val="28"/>
          <w:szCs w:val="28"/>
        </w:rPr>
        <w:t>informa</w:t>
      </w:r>
      <w:r w:rsidRPr="00C37898">
        <w:rPr>
          <w:rFonts w:asciiTheme="minorHAnsi" w:hAnsiTheme="minorHAnsi" w:cstheme="minorHAnsi"/>
          <w:color w:val="000000"/>
          <w:sz w:val="28"/>
          <w:szCs w:val="28"/>
        </w:rPr>
        <w:t>tion over time. For example, for some people who are profoundly deaf from birth, Auslan might be their first language and English may be their second language. They may need support with reading comprehension and writing in English. In deafblindness communication relies on how information is presented, who is supporting the interaction, the communication partners, and when the environmental conditions are conducive to communication. For example, lighting and acoustics.</w:t>
      </w:r>
    </w:p>
    <w:p w14:paraId="7EA1FEAF" w14:textId="77777777" w:rsidR="00BC72E5" w:rsidRDefault="00BC72E5" w:rsidP="00C37898">
      <w:pPr>
        <w:pStyle w:val="BodyText"/>
        <w:spacing w:after="0" w:line="360" w:lineRule="auto"/>
        <w:rPr>
          <w:rFonts w:asciiTheme="minorHAnsi" w:hAnsiTheme="minorHAnsi" w:cstheme="minorHAnsi"/>
          <w:color w:val="000000"/>
          <w:sz w:val="28"/>
          <w:szCs w:val="28"/>
        </w:rPr>
      </w:pPr>
    </w:p>
    <w:p w14:paraId="79B9F97A" w14:textId="77777777" w:rsidR="00A77CB1"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Cognitive difficulties are often the result of limited access to information over time. This can include difficulties orientating to time. For example, date, day and time of day</w:t>
      </w:r>
      <w:r w:rsidR="00E84AE0">
        <w:rPr>
          <w:rFonts w:asciiTheme="minorHAnsi" w:hAnsiTheme="minorHAnsi" w:cstheme="minorHAnsi"/>
          <w:color w:val="000000"/>
          <w:sz w:val="28"/>
          <w:szCs w:val="28"/>
        </w:rPr>
        <w:t>. A</w:t>
      </w:r>
      <w:r w:rsidRPr="00C37898">
        <w:rPr>
          <w:rFonts w:asciiTheme="minorHAnsi" w:hAnsiTheme="minorHAnsi" w:cstheme="minorHAnsi"/>
          <w:color w:val="000000"/>
          <w:sz w:val="28"/>
          <w:szCs w:val="28"/>
        </w:rPr>
        <w:t xml:space="preserve"> person may rely on routines to understand what is coming up. Because of vision and hearing differences, people with deafblindness have limited opportunities for incidental learning. They may have good knowledge in one area and very little to none in another. People with deafblindness often benefit from explicit learning experiences tailored to their access needs.</w:t>
      </w:r>
    </w:p>
    <w:p w14:paraId="3FBA1E6E" w14:textId="77777777" w:rsidR="00A77CB1" w:rsidRDefault="00A77CB1" w:rsidP="00C37898">
      <w:pPr>
        <w:pStyle w:val="BodyText"/>
        <w:spacing w:after="0" w:line="360" w:lineRule="auto"/>
        <w:rPr>
          <w:rFonts w:asciiTheme="minorHAnsi" w:hAnsiTheme="minorHAnsi" w:cstheme="minorHAnsi"/>
          <w:color w:val="000000"/>
          <w:sz w:val="28"/>
          <w:szCs w:val="28"/>
        </w:rPr>
      </w:pPr>
    </w:p>
    <w:p w14:paraId="1BFAF066" w14:textId="77777777" w:rsidR="0030697A"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Deafblind people have an increased reliance on working memory. For example, to memorise</w:t>
      </w:r>
      <w:r w:rsidR="00470B7B">
        <w:rPr>
          <w:rFonts w:asciiTheme="minorHAnsi" w:hAnsiTheme="minorHAnsi" w:cstheme="minorHAnsi"/>
          <w:color w:val="000000"/>
          <w:sz w:val="28"/>
          <w:szCs w:val="28"/>
        </w:rPr>
        <w:t xml:space="preserve"> </w:t>
      </w:r>
      <w:r w:rsidRPr="00C37898">
        <w:rPr>
          <w:rFonts w:asciiTheme="minorHAnsi" w:hAnsiTheme="minorHAnsi" w:cstheme="minorHAnsi"/>
          <w:color w:val="000000"/>
          <w:sz w:val="28"/>
          <w:szCs w:val="28"/>
        </w:rPr>
        <w:t xml:space="preserve">where things are and keep track of conversations. They often require increased time to process information. For example, to make sense of what is being communicated without </w:t>
      </w:r>
      <w:r w:rsidR="00470B7B">
        <w:rPr>
          <w:rFonts w:asciiTheme="minorHAnsi" w:hAnsiTheme="minorHAnsi" w:cstheme="minorHAnsi"/>
          <w:color w:val="000000"/>
          <w:sz w:val="28"/>
          <w:szCs w:val="28"/>
        </w:rPr>
        <w:t xml:space="preserve">visual or auditory </w:t>
      </w:r>
      <w:r w:rsidRPr="00C37898">
        <w:rPr>
          <w:rFonts w:asciiTheme="minorHAnsi" w:hAnsiTheme="minorHAnsi" w:cstheme="minorHAnsi"/>
          <w:color w:val="000000"/>
          <w:sz w:val="28"/>
          <w:szCs w:val="28"/>
        </w:rPr>
        <w:t>access to social cues.</w:t>
      </w:r>
    </w:p>
    <w:p w14:paraId="6BAA185F" w14:textId="77777777" w:rsidR="0030697A" w:rsidRDefault="0030697A" w:rsidP="00C37898">
      <w:pPr>
        <w:pStyle w:val="BodyText"/>
        <w:spacing w:after="0" w:line="360" w:lineRule="auto"/>
        <w:rPr>
          <w:rFonts w:asciiTheme="minorHAnsi" w:hAnsiTheme="minorHAnsi" w:cstheme="minorHAnsi"/>
          <w:color w:val="000000"/>
          <w:sz w:val="28"/>
          <w:szCs w:val="28"/>
        </w:rPr>
      </w:pPr>
    </w:p>
    <w:p w14:paraId="21CA0C51" w14:textId="77777777" w:rsidR="00A15F7D"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Deafblindness can have an impact on the development of executive skills</w:t>
      </w:r>
      <w:r w:rsidR="0030697A">
        <w:rPr>
          <w:rFonts w:asciiTheme="minorHAnsi" w:hAnsiTheme="minorHAnsi" w:cstheme="minorHAnsi"/>
          <w:color w:val="000000"/>
          <w:sz w:val="28"/>
          <w:szCs w:val="28"/>
        </w:rPr>
        <w:t>,</w:t>
      </w:r>
      <w:r w:rsidRPr="00C37898">
        <w:rPr>
          <w:rFonts w:asciiTheme="minorHAnsi" w:hAnsiTheme="minorHAnsi" w:cstheme="minorHAnsi"/>
          <w:color w:val="000000"/>
          <w:sz w:val="28"/>
          <w:szCs w:val="28"/>
        </w:rPr>
        <w:t xml:space="preserve"> like problem solving, abstract reasoning and this is linked to decreased opportunities for incidental learning.</w:t>
      </w:r>
    </w:p>
    <w:p w14:paraId="4BB77FB9" w14:textId="77777777" w:rsidR="00A15F7D" w:rsidRDefault="00A15F7D" w:rsidP="00C37898">
      <w:pPr>
        <w:pStyle w:val="BodyText"/>
        <w:spacing w:after="0" w:line="360" w:lineRule="auto"/>
        <w:rPr>
          <w:rFonts w:asciiTheme="minorHAnsi" w:hAnsiTheme="minorHAnsi" w:cstheme="minorHAnsi"/>
          <w:color w:val="000000"/>
          <w:sz w:val="28"/>
          <w:szCs w:val="28"/>
        </w:rPr>
      </w:pPr>
    </w:p>
    <w:p w14:paraId="603F8E07" w14:textId="77777777" w:rsidR="001444F0" w:rsidRDefault="00A15F7D" w:rsidP="00C37898">
      <w:pPr>
        <w:pStyle w:val="BodyText"/>
        <w:spacing w:after="0" w:line="36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C37898" w:rsidRPr="00C37898">
        <w:rPr>
          <w:rFonts w:asciiTheme="minorHAnsi" w:hAnsiTheme="minorHAnsi" w:cstheme="minorHAnsi"/>
          <w:color w:val="000000"/>
          <w:sz w:val="28"/>
          <w:szCs w:val="28"/>
        </w:rPr>
        <w:t>You may see different thinking styles like co</w:t>
      </w:r>
      <w:r>
        <w:rPr>
          <w:rFonts w:asciiTheme="minorHAnsi" w:hAnsiTheme="minorHAnsi" w:cstheme="minorHAnsi"/>
          <w:color w:val="000000"/>
          <w:sz w:val="28"/>
          <w:szCs w:val="28"/>
        </w:rPr>
        <w:t>ncrete</w:t>
      </w:r>
      <w:r w:rsidR="00C37898" w:rsidRPr="00C37898">
        <w:rPr>
          <w:rFonts w:asciiTheme="minorHAnsi" w:hAnsiTheme="minorHAnsi" w:cstheme="minorHAnsi"/>
          <w:color w:val="000000"/>
          <w:sz w:val="28"/>
          <w:szCs w:val="28"/>
        </w:rPr>
        <w:t xml:space="preserve"> and black</w:t>
      </w:r>
      <w:r>
        <w:rPr>
          <w:rFonts w:asciiTheme="minorHAnsi" w:hAnsiTheme="minorHAnsi" w:cstheme="minorHAnsi"/>
          <w:color w:val="000000"/>
          <w:sz w:val="28"/>
          <w:szCs w:val="28"/>
        </w:rPr>
        <w:t>-</w:t>
      </w:r>
      <w:r w:rsidR="00C37898" w:rsidRPr="00C37898">
        <w:rPr>
          <w:rFonts w:asciiTheme="minorHAnsi" w:hAnsiTheme="minorHAnsi" w:cstheme="minorHAnsi"/>
          <w:color w:val="000000"/>
          <w:sz w:val="28"/>
          <w:szCs w:val="28"/>
        </w:rPr>
        <w:t>and</w:t>
      </w:r>
      <w:r>
        <w:rPr>
          <w:rFonts w:asciiTheme="minorHAnsi" w:hAnsiTheme="minorHAnsi" w:cstheme="minorHAnsi"/>
          <w:color w:val="000000"/>
          <w:sz w:val="28"/>
          <w:szCs w:val="28"/>
        </w:rPr>
        <w:t>-</w:t>
      </w:r>
      <w:r w:rsidR="00C37898" w:rsidRPr="00C37898">
        <w:rPr>
          <w:rFonts w:asciiTheme="minorHAnsi" w:hAnsiTheme="minorHAnsi" w:cstheme="minorHAnsi"/>
          <w:color w:val="000000"/>
          <w:sz w:val="28"/>
          <w:szCs w:val="28"/>
        </w:rPr>
        <w:t xml:space="preserve">white </w:t>
      </w:r>
      <w:r w:rsidR="00C37898" w:rsidRPr="00C37898">
        <w:rPr>
          <w:rFonts w:asciiTheme="minorHAnsi" w:hAnsiTheme="minorHAnsi" w:cstheme="minorHAnsi"/>
          <w:color w:val="000000"/>
          <w:sz w:val="28"/>
          <w:szCs w:val="28"/>
        </w:rPr>
        <w:lastRenderedPageBreak/>
        <w:t xml:space="preserve">thinking. </w:t>
      </w:r>
      <w:proofErr w:type="gramStart"/>
      <w:r w:rsidR="00C37898" w:rsidRPr="00C37898">
        <w:rPr>
          <w:rFonts w:asciiTheme="minorHAnsi" w:hAnsiTheme="minorHAnsi" w:cstheme="minorHAnsi"/>
          <w:color w:val="000000"/>
          <w:sz w:val="28"/>
          <w:szCs w:val="28"/>
        </w:rPr>
        <w:t>Again</w:t>
      </w:r>
      <w:proofErr w:type="gramEnd"/>
      <w:r w:rsidR="00C37898" w:rsidRPr="00C37898">
        <w:rPr>
          <w:rFonts w:asciiTheme="minorHAnsi" w:hAnsiTheme="minorHAnsi" w:cstheme="minorHAnsi"/>
          <w:color w:val="000000"/>
          <w:sz w:val="28"/>
          <w:szCs w:val="28"/>
        </w:rPr>
        <w:t xml:space="preserve"> this is linked to decreased access to information and </w:t>
      </w:r>
      <w:r>
        <w:rPr>
          <w:rFonts w:asciiTheme="minorHAnsi" w:hAnsiTheme="minorHAnsi" w:cstheme="minorHAnsi"/>
          <w:color w:val="000000"/>
          <w:sz w:val="28"/>
          <w:szCs w:val="28"/>
        </w:rPr>
        <w:t xml:space="preserve">experiential </w:t>
      </w:r>
      <w:r w:rsidR="00C37898" w:rsidRPr="00C37898">
        <w:rPr>
          <w:rFonts w:asciiTheme="minorHAnsi" w:hAnsiTheme="minorHAnsi" w:cstheme="minorHAnsi"/>
          <w:color w:val="000000"/>
          <w:sz w:val="28"/>
          <w:szCs w:val="28"/>
        </w:rPr>
        <w:t>learning throughout their lifetime and these thinking styles help the person make sense of their world.</w:t>
      </w:r>
    </w:p>
    <w:p w14:paraId="73C2B6D3" w14:textId="77777777" w:rsidR="001444F0" w:rsidRDefault="001444F0" w:rsidP="00C37898">
      <w:pPr>
        <w:pStyle w:val="BodyText"/>
        <w:spacing w:after="0" w:line="360" w:lineRule="auto"/>
        <w:rPr>
          <w:rFonts w:asciiTheme="minorHAnsi" w:hAnsiTheme="minorHAnsi" w:cstheme="minorHAnsi"/>
          <w:color w:val="000000"/>
          <w:sz w:val="28"/>
          <w:szCs w:val="28"/>
        </w:rPr>
      </w:pPr>
    </w:p>
    <w:p w14:paraId="71D5153C" w14:textId="169C908A" w:rsidR="005F5210" w:rsidRDefault="001444F0" w:rsidP="00C37898">
      <w:pPr>
        <w:pStyle w:val="BodyText"/>
        <w:spacing w:after="0" w:line="36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C37898" w:rsidRPr="00C37898">
        <w:rPr>
          <w:rFonts w:asciiTheme="minorHAnsi" w:hAnsiTheme="minorHAnsi" w:cstheme="minorHAnsi"/>
          <w:color w:val="000000"/>
          <w:sz w:val="28"/>
          <w:szCs w:val="28"/>
        </w:rPr>
        <w:t>Concentration fatigue is very common in deafblindness. The extra effort and time required to access and ma</w:t>
      </w:r>
      <w:r>
        <w:rPr>
          <w:rFonts w:asciiTheme="minorHAnsi" w:hAnsiTheme="minorHAnsi" w:cstheme="minorHAnsi"/>
          <w:color w:val="000000"/>
          <w:sz w:val="28"/>
          <w:szCs w:val="28"/>
        </w:rPr>
        <w:t>ke</w:t>
      </w:r>
      <w:r w:rsidR="00C37898" w:rsidRPr="00C37898">
        <w:rPr>
          <w:rFonts w:asciiTheme="minorHAnsi" w:hAnsiTheme="minorHAnsi" w:cstheme="minorHAnsi"/>
          <w:color w:val="000000"/>
          <w:sz w:val="28"/>
          <w:szCs w:val="28"/>
        </w:rPr>
        <w:t xml:space="preserve"> sense of their world </w:t>
      </w:r>
      <w:r>
        <w:rPr>
          <w:rFonts w:asciiTheme="minorHAnsi" w:hAnsiTheme="minorHAnsi" w:cstheme="minorHAnsi"/>
          <w:color w:val="000000"/>
          <w:sz w:val="28"/>
          <w:szCs w:val="28"/>
        </w:rPr>
        <w:t xml:space="preserve">can </w:t>
      </w:r>
      <w:r w:rsidR="00C37898" w:rsidRPr="00C37898">
        <w:rPr>
          <w:rFonts w:asciiTheme="minorHAnsi" w:hAnsiTheme="minorHAnsi" w:cstheme="minorHAnsi"/>
          <w:color w:val="000000"/>
          <w:sz w:val="28"/>
          <w:szCs w:val="28"/>
        </w:rPr>
        <w:t>result in mental and physical fatigue and fluctuating function and participation</w:t>
      </w:r>
      <w:r w:rsidR="005F5210">
        <w:rPr>
          <w:rFonts w:asciiTheme="minorHAnsi" w:hAnsiTheme="minorHAnsi" w:cstheme="minorHAnsi"/>
          <w:color w:val="000000"/>
          <w:sz w:val="28"/>
          <w:szCs w:val="28"/>
        </w:rPr>
        <w:t>.</w:t>
      </w:r>
    </w:p>
    <w:p w14:paraId="014471F8" w14:textId="25CAD834"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 xml:space="preserve"> </w:t>
      </w:r>
    </w:p>
    <w:p w14:paraId="39D4F369" w14:textId="77777777"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 xml:space="preserve">When assessing emotional and psychological function, consider the increased risk of social isolation. Increased vulnerability to depression and anxiety and the presence of behaviours of concern. Behaviours of concern may reflect decreased access to information now and over their lifetime. Reduced social and emotional learning, communication breakdowns and the sensory preferences are used to fill gaps in vision and hearing and self-regulate. </w:t>
      </w:r>
    </w:p>
    <w:p w14:paraId="467BA5C2" w14:textId="77777777" w:rsidR="000E7DFB" w:rsidRDefault="000E7DFB" w:rsidP="00C37898">
      <w:pPr>
        <w:pStyle w:val="BodyText"/>
        <w:spacing w:after="0" w:line="360" w:lineRule="auto"/>
        <w:rPr>
          <w:rFonts w:asciiTheme="minorHAnsi" w:hAnsiTheme="minorHAnsi" w:cstheme="minorHAnsi"/>
          <w:color w:val="000000"/>
          <w:sz w:val="28"/>
          <w:szCs w:val="28"/>
        </w:rPr>
      </w:pPr>
    </w:p>
    <w:p w14:paraId="4957A04E" w14:textId="77777777" w:rsidR="00C52D07" w:rsidRDefault="000E7DFB" w:rsidP="00C37898">
      <w:pPr>
        <w:pStyle w:val="BodyText"/>
        <w:spacing w:after="0" w:line="36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C37898" w:rsidRPr="00C37898">
        <w:rPr>
          <w:rFonts w:asciiTheme="minorHAnsi" w:hAnsiTheme="minorHAnsi" w:cstheme="minorHAnsi"/>
          <w:color w:val="000000"/>
          <w:sz w:val="28"/>
          <w:szCs w:val="28"/>
        </w:rPr>
        <w:t xml:space="preserve">As OTs, we often focus on the motor aspect of </w:t>
      </w:r>
      <w:r>
        <w:rPr>
          <w:rFonts w:asciiTheme="minorHAnsi" w:hAnsiTheme="minorHAnsi" w:cstheme="minorHAnsi"/>
          <w:color w:val="000000"/>
          <w:sz w:val="28"/>
          <w:szCs w:val="28"/>
        </w:rPr>
        <w:t xml:space="preserve">how </w:t>
      </w:r>
      <w:r w:rsidR="00C37898" w:rsidRPr="00C37898">
        <w:rPr>
          <w:rFonts w:asciiTheme="minorHAnsi" w:hAnsiTheme="minorHAnsi" w:cstheme="minorHAnsi"/>
          <w:color w:val="000000"/>
          <w:sz w:val="28"/>
          <w:szCs w:val="28"/>
        </w:rPr>
        <w:t xml:space="preserve">someone moves around the home and community, including transfers, mobility, endurance, balance, falls, gross and fine motor skills and participation in exercise. In deafblindness the focus is not only on these aspects, but also on geographical orientation. How does the person understand where they are, where they're going and how they're going to get there safely and effectively? The person with deafblindness may use mobility aids prescribed by an </w:t>
      </w:r>
      <w:r w:rsidR="00B422E8">
        <w:rPr>
          <w:rFonts w:asciiTheme="minorHAnsi" w:hAnsiTheme="minorHAnsi" w:cstheme="minorHAnsi"/>
          <w:color w:val="000000"/>
          <w:sz w:val="28"/>
          <w:szCs w:val="28"/>
        </w:rPr>
        <w:t>O</w:t>
      </w:r>
      <w:r w:rsidR="00C37898" w:rsidRPr="00C37898">
        <w:rPr>
          <w:rFonts w:asciiTheme="minorHAnsi" w:hAnsiTheme="minorHAnsi" w:cstheme="minorHAnsi"/>
          <w:color w:val="000000"/>
          <w:sz w:val="28"/>
          <w:szCs w:val="28"/>
        </w:rPr>
        <w:t xml:space="preserve">rientation and </w:t>
      </w:r>
      <w:r w:rsidR="00B422E8">
        <w:rPr>
          <w:rFonts w:asciiTheme="minorHAnsi" w:hAnsiTheme="minorHAnsi" w:cstheme="minorHAnsi"/>
          <w:color w:val="000000"/>
          <w:sz w:val="28"/>
          <w:szCs w:val="28"/>
        </w:rPr>
        <w:t>M</w:t>
      </w:r>
      <w:r w:rsidR="00C37898" w:rsidRPr="00C37898">
        <w:rPr>
          <w:rFonts w:asciiTheme="minorHAnsi" w:hAnsiTheme="minorHAnsi" w:cstheme="minorHAnsi"/>
          <w:color w:val="000000"/>
          <w:sz w:val="28"/>
          <w:szCs w:val="28"/>
        </w:rPr>
        <w:t xml:space="preserve">obility </w:t>
      </w:r>
      <w:r w:rsidR="00B422E8">
        <w:rPr>
          <w:rFonts w:asciiTheme="minorHAnsi" w:hAnsiTheme="minorHAnsi" w:cstheme="minorHAnsi"/>
          <w:color w:val="000000"/>
          <w:sz w:val="28"/>
          <w:szCs w:val="28"/>
        </w:rPr>
        <w:t>S</w:t>
      </w:r>
      <w:r w:rsidR="00C37898" w:rsidRPr="00C37898">
        <w:rPr>
          <w:rFonts w:asciiTheme="minorHAnsi" w:hAnsiTheme="minorHAnsi" w:cstheme="minorHAnsi"/>
          <w:color w:val="000000"/>
          <w:sz w:val="28"/>
          <w:szCs w:val="28"/>
        </w:rPr>
        <w:t xml:space="preserve">pecialist. They might have a seeing eye or guide dog and/or they might be supported by human guides. Also consider mobility in differently lit conditions, especially night-time. Some conditions, like </w:t>
      </w:r>
      <w:r w:rsidR="00FB3D35">
        <w:rPr>
          <w:rFonts w:asciiTheme="minorHAnsi" w:hAnsiTheme="minorHAnsi" w:cstheme="minorHAnsi"/>
          <w:color w:val="000000"/>
          <w:sz w:val="28"/>
          <w:szCs w:val="28"/>
        </w:rPr>
        <w:t>retinitis pigmentosa</w:t>
      </w:r>
      <w:r w:rsidR="00C37898" w:rsidRPr="00C37898">
        <w:rPr>
          <w:rFonts w:asciiTheme="minorHAnsi" w:hAnsiTheme="minorHAnsi" w:cstheme="minorHAnsi"/>
          <w:color w:val="000000"/>
          <w:sz w:val="28"/>
          <w:szCs w:val="28"/>
        </w:rPr>
        <w:t xml:space="preserve"> experience night</w:t>
      </w:r>
      <w:r w:rsidR="00C52D07">
        <w:rPr>
          <w:rFonts w:asciiTheme="minorHAnsi" w:hAnsiTheme="minorHAnsi" w:cstheme="minorHAnsi"/>
          <w:color w:val="000000"/>
          <w:sz w:val="28"/>
          <w:szCs w:val="28"/>
        </w:rPr>
        <w:t>-</w:t>
      </w:r>
      <w:r w:rsidR="00C37898" w:rsidRPr="00C37898">
        <w:rPr>
          <w:rFonts w:asciiTheme="minorHAnsi" w:hAnsiTheme="minorHAnsi" w:cstheme="minorHAnsi"/>
          <w:color w:val="000000"/>
          <w:sz w:val="28"/>
          <w:szCs w:val="28"/>
        </w:rPr>
        <w:t>blindness.</w:t>
      </w:r>
    </w:p>
    <w:p w14:paraId="3D132148" w14:textId="77777777" w:rsidR="00C52D07" w:rsidRDefault="00C52D07" w:rsidP="00C37898">
      <w:pPr>
        <w:pStyle w:val="BodyText"/>
        <w:spacing w:after="0" w:line="360" w:lineRule="auto"/>
        <w:rPr>
          <w:rFonts w:asciiTheme="minorHAnsi" w:hAnsiTheme="minorHAnsi" w:cstheme="minorHAnsi"/>
          <w:color w:val="000000"/>
          <w:sz w:val="28"/>
          <w:szCs w:val="28"/>
        </w:rPr>
      </w:pPr>
    </w:p>
    <w:p w14:paraId="1AD0C758" w14:textId="77777777" w:rsidR="00BF7C3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Here I have listed environmental factors that we assess for. We have </w:t>
      </w:r>
      <w:r w:rsidRPr="00C37898">
        <w:rPr>
          <w:rFonts w:asciiTheme="minorHAnsi" w:hAnsiTheme="minorHAnsi" w:cstheme="minorHAnsi"/>
          <w:color w:val="000000"/>
          <w:sz w:val="28"/>
          <w:szCs w:val="28"/>
        </w:rPr>
        <w:lastRenderedPageBreak/>
        <w:t xml:space="preserve">social supports. This includes informal supports like family and friends and formal supports which are paid supports like support workers, </w:t>
      </w:r>
      <w:r w:rsidR="006770E0">
        <w:rPr>
          <w:rFonts w:asciiTheme="minorHAnsi" w:hAnsiTheme="minorHAnsi" w:cstheme="minorHAnsi"/>
          <w:color w:val="000000"/>
          <w:sz w:val="28"/>
          <w:szCs w:val="28"/>
        </w:rPr>
        <w:t>C</w:t>
      </w:r>
      <w:r w:rsidRPr="00C37898">
        <w:rPr>
          <w:rFonts w:asciiTheme="minorHAnsi" w:hAnsiTheme="minorHAnsi" w:cstheme="minorHAnsi"/>
          <w:color w:val="000000"/>
          <w:sz w:val="28"/>
          <w:szCs w:val="28"/>
        </w:rPr>
        <w:t>omm</w:t>
      </w:r>
      <w:r w:rsidR="006770E0">
        <w:rPr>
          <w:rFonts w:asciiTheme="minorHAnsi" w:hAnsiTheme="minorHAnsi" w:cstheme="minorHAnsi"/>
          <w:color w:val="000000"/>
          <w:sz w:val="28"/>
          <w:szCs w:val="28"/>
        </w:rPr>
        <w:t xml:space="preserve"> G</w:t>
      </w:r>
      <w:r w:rsidRPr="00C37898">
        <w:rPr>
          <w:rFonts w:asciiTheme="minorHAnsi" w:hAnsiTheme="minorHAnsi" w:cstheme="minorHAnsi"/>
          <w:color w:val="000000"/>
          <w:sz w:val="28"/>
          <w:szCs w:val="28"/>
        </w:rPr>
        <w:t>uides, therapists, medical professionals.</w:t>
      </w:r>
    </w:p>
    <w:p w14:paraId="770E4610" w14:textId="77777777" w:rsidR="00BF7C38" w:rsidRDefault="00BF7C38" w:rsidP="00C37898">
      <w:pPr>
        <w:pStyle w:val="BodyText"/>
        <w:spacing w:after="0" w:line="360" w:lineRule="auto"/>
        <w:rPr>
          <w:rFonts w:asciiTheme="minorHAnsi" w:hAnsiTheme="minorHAnsi" w:cstheme="minorHAnsi"/>
          <w:color w:val="000000"/>
          <w:sz w:val="28"/>
          <w:szCs w:val="28"/>
        </w:rPr>
      </w:pPr>
    </w:p>
    <w:p w14:paraId="398AE574" w14:textId="0C0CA7AC" w:rsidR="00C37898" w:rsidRDefault="00273F06" w:rsidP="00C37898">
      <w:pPr>
        <w:pStyle w:val="BodyText"/>
        <w:spacing w:after="0" w:line="36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C37898" w:rsidRPr="00C37898">
        <w:rPr>
          <w:rFonts w:asciiTheme="minorHAnsi" w:hAnsiTheme="minorHAnsi" w:cstheme="minorHAnsi"/>
          <w:color w:val="000000"/>
          <w:sz w:val="28"/>
          <w:szCs w:val="28"/>
        </w:rPr>
        <w:t xml:space="preserve">Culture and attitude may also play an important role in functional capacity. For example, how well do the people around them understand their disability and their access needs? As OTs we assess the physical environment, especially the home, with a focus on layout, lighting, colour contrast and tactile features. In the community setting there may be barriers to access as well. This is often a role that I leave to the orientation and mobility </w:t>
      </w:r>
      <w:r w:rsidR="00E32382" w:rsidRPr="00C37898">
        <w:rPr>
          <w:rFonts w:asciiTheme="minorHAnsi" w:hAnsiTheme="minorHAnsi" w:cstheme="minorHAnsi"/>
          <w:color w:val="000000"/>
          <w:sz w:val="28"/>
          <w:szCs w:val="28"/>
        </w:rPr>
        <w:t>specialist,</w:t>
      </w:r>
      <w:r w:rsidR="00C37898" w:rsidRPr="00C37898">
        <w:rPr>
          <w:rFonts w:asciiTheme="minorHAnsi" w:hAnsiTheme="minorHAnsi" w:cstheme="minorHAnsi"/>
          <w:color w:val="000000"/>
          <w:sz w:val="28"/>
          <w:szCs w:val="28"/>
        </w:rPr>
        <w:t xml:space="preserve"> but the OT can be involved in this too.</w:t>
      </w:r>
    </w:p>
    <w:p w14:paraId="16166F20" w14:textId="75B1E32E" w:rsidR="00E32382" w:rsidRPr="00C37898" w:rsidRDefault="00E32382" w:rsidP="00C37898">
      <w:pPr>
        <w:pStyle w:val="BodyText"/>
        <w:spacing w:after="0" w:line="360" w:lineRule="auto"/>
        <w:rPr>
          <w:rFonts w:asciiTheme="minorHAnsi" w:hAnsiTheme="minorHAnsi" w:cstheme="minorHAnsi"/>
          <w:sz w:val="28"/>
          <w:szCs w:val="28"/>
        </w:rPr>
      </w:pPr>
      <w:r>
        <w:rPr>
          <w:rFonts w:asciiTheme="minorHAnsi" w:hAnsiTheme="minorHAnsi" w:cstheme="minorHAnsi"/>
          <w:color w:val="000000"/>
          <w:sz w:val="28"/>
          <w:szCs w:val="28"/>
        </w:rPr>
        <w:t xml:space="preserve"> </w:t>
      </w:r>
    </w:p>
    <w:p w14:paraId="20915E12" w14:textId="00AC0483"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In terms of assistive technology, I focus</w:t>
      </w:r>
      <w:proofErr w:type="gramStart"/>
      <w:r w:rsidR="00E32382">
        <w:rPr>
          <w:rFonts w:asciiTheme="minorHAnsi" w:hAnsiTheme="minorHAnsi" w:cstheme="minorHAnsi"/>
          <w:color w:val="000000"/>
          <w:sz w:val="28"/>
          <w:szCs w:val="28"/>
        </w:rPr>
        <w:t>,</w:t>
      </w:r>
      <w:r w:rsidRPr="00C37898">
        <w:rPr>
          <w:rFonts w:asciiTheme="minorHAnsi" w:hAnsiTheme="minorHAnsi" w:cstheme="minorHAnsi"/>
          <w:color w:val="000000"/>
          <w:sz w:val="28"/>
          <w:szCs w:val="28"/>
        </w:rPr>
        <w:t xml:space="preserve"> in particular</w:t>
      </w:r>
      <w:r w:rsidR="00E32382">
        <w:rPr>
          <w:rFonts w:asciiTheme="minorHAnsi" w:hAnsiTheme="minorHAnsi" w:cstheme="minorHAnsi"/>
          <w:color w:val="000000"/>
          <w:sz w:val="28"/>
          <w:szCs w:val="28"/>
        </w:rPr>
        <w:t>,</w:t>
      </w:r>
      <w:r w:rsidRPr="00C37898">
        <w:rPr>
          <w:rFonts w:asciiTheme="minorHAnsi" w:hAnsiTheme="minorHAnsi" w:cstheme="minorHAnsi"/>
          <w:color w:val="000000"/>
          <w:sz w:val="28"/>
          <w:szCs w:val="28"/>
        </w:rPr>
        <w:t xml:space="preserve"> on</w:t>
      </w:r>
      <w:proofErr w:type="gramEnd"/>
      <w:r w:rsidRPr="00C37898">
        <w:rPr>
          <w:rFonts w:asciiTheme="minorHAnsi" w:hAnsiTheme="minorHAnsi" w:cstheme="minorHAnsi"/>
          <w:color w:val="000000"/>
          <w:sz w:val="28"/>
          <w:szCs w:val="28"/>
        </w:rPr>
        <w:t xml:space="preserve"> hearing vision, communication and alerting systems and I'll go into these more when we look at FCA recommendations. </w:t>
      </w:r>
    </w:p>
    <w:p w14:paraId="4615EFD6" w14:textId="77777777" w:rsidR="00E32382" w:rsidRDefault="00E32382" w:rsidP="00C37898">
      <w:pPr>
        <w:pStyle w:val="BodyText"/>
        <w:spacing w:after="0" w:line="360" w:lineRule="auto"/>
        <w:rPr>
          <w:rFonts w:asciiTheme="minorHAnsi" w:hAnsiTheme="minorHAnsi" w:cstheme="minorHAnsi"/>
          <w:color w:val="000000"/>
          <w:sz w:val="28"/>
          <w:szCs w:val="28"/>
        </w:rPr>
      </w:pPr>
    </w:p>
    <w:p w14:paraId="3447D178" w14:textId="77777777" w:rsidR="00BE38EE" w:rsidRDefault="00BA3B9E" w:rsidP="00C37898">
      <w:pPr>
        <w:pStyle w:val="BodyText"/>
        <w:spacing w:after="0" w:line="36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C37898" w:rsidRPr="00C37898">
        <w:rPr>
          <w:rFonts w:asciiTheme="minorHAnsi" w:hAnsiTheme="minorHAnsi" w:cstheme="minorHAnsi"/>
          <w:color w:val="000000"/>
          <w:sz w:val="28"/>
          <w:szCs w:val="28"/>
        </w:rPr>
        <w:t>As OTs we want to know about occupational performance across all life areas. Personal care, domestic tasks, community tasks, shopping, finances, transport le</w:t>
      </w:r>
      <w:r>
        <w:rPr>
          <w:rFonts w:asciiTheme="minorHAnsi" w:hAnsiTheme="minorHAnsi" w:cstheme="minorHAnsi"/>
          <w:color w:val="000000"/>
          <w:sz w:val="28"/>
          <w:szCs w:val="28"/>
        </w:rPr>
        <w:t xml:space="preserve">isure </w:t>
      </w:r>
      <w:r w:rsidR="00C37898" w:rsidRPr="00C37898">
        <w:rPr>
          <w:rFonts w:asciiTheme="minorHAnsi" w:hAnsiTheme="minorHAnsi" w:cstheme="minorHAnsi"/>
          <w:color w:val="000000"/>
          <w:sz w:val="28"/>
          <w:szCs w:val="28"/>
        </w:rPr>
        <w:t>activities, work, study, for children</w:t>
      </w:r>
      <w:r w:rsidR="007506B9">
        <w:rPr>
          <w:rFonts w:asciiTheme="minorHAnsi" w:hAnsiTheme="minorHAnsi" w:cstheme="minorHAnsi"/>
          <w:color w:val="000000"/>
          <w:sz w:val="28"/>
          <w:szCs w:val="28"/>
        </w:rPr>
        <w:t>,</w:t>
      </w:r>
      <w:r w:rsidR="00C37898" w:rsidRPr="00C37898">
        <w:rPr>
          <w:rFonts w:asciiTheme="minorHAnsi" w:hAnsiTheme="minorHAnsi" w:cstheme="minorHAnsi"/>
          <w:color w:val="000000"/>
          <w:sz w:val="28"/>
          <w:szCs w:val="28"/>
        </w:rPr>
        <w:t xml:space="preserve"> play, making and keeping friends and engaging with people in different settings, and self-safety like protective behaviours and identifying emergency situations and getting immediate help.</w:t>
      </w:r>
    </w:p>
    <w:p w14:paraId="07434929" w14:textId="77777777" w:rsidR="00BE38EE" w:rsidRDefault="00BE38EE" w:rsidP="00C37898">
      <w:pPr>
        <w:pStyle w:val="BodyText"/>
        <w:spacing w:after="0" w:line="360" w:lineRule="auto"/>
        <w:rPr>
          <w:rFonts w:asciiTheme="minorHAnsi" w:hAnsiTheme="minorHAnsi" w:cstheme="minorHAnsi"/>
          <w:color w:val="000000"/>
          <w:sz w:val="28"/>
          <w:szCs w:val="28"/>
        </w:rPr>
      </w:pPr>
    </w:p>
    <w:p w14:paraId="03D2A498" w14:textId="1E334EFC"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We need to remember that for people with deafblindness, occupational performance is heavily influenced by access to information. This means performance can be more variable and context dependent. Tasks may require increased effort due to sensory load and fatigue, and individuals may rely more on support to complete activities. As a result</w:t>
      </w:r>
      <w:r w:rsidR="0085737F">
        <w:rPr>
          <w:rFonts w:asciiTheme="minorHAnsi" w:hAnsiTheme="minorHAnsi" w:cstheme="minorHAnsi"/>
          <w:color w:val="000000"/>
          <w:sz w:val="28"/>
          <w:szCs w:val="28"/>
        </w:rPr>
        <w:t>,</w:t>
      </w:r>
      <w:r w:rsidRPr="00C37898">
        <w:rPr>
          <w:rFonts w:asciiTheme="minorHAnsi" w:hAnsiTheme="minorHAnsi" w:cstheme="minorHAnsi"/>
          <w:color w:val="000000"/>
          <w:sz w:val="28"/>
          <w:szCs w:val="28"/>
        </w:rPr>
        <w:t xml:space="preserve"> what we observe doesn't always reflect true ability. It often reflects the level of access in that moment. </w:t>
      </w:r>
    </w:p>
    <w:p w14:paraId="144A8DAB" w14:textId="77777777" w:rsidR="001A130D"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lastRenderedPageBreak/>
        <w:t>OTs choose standardised assessments to strengthen our observational skills. We are highly skilled at assessing real-world performance in natural environments</w:t>
      </w:r>
      <w:r w:rsidR="00047D93">
        <w:rPr>
          <w:rFonts w:asciiTheme="minorHAnsi" w:hAnsiTheme="minorHAnsi" w:cstheme="minorHAnsi"/>
          <w:color w:val="000000"/>
          <w:sz w:val="28"/>
          <w:szCs w:val="28"/>
        </w:rPr>
        <w:t>, u</w:t>
      </w:r>
      <w:r w:rsidRPr="00C37898">
        <w:rPr>
          <w:rFonts w:asciiTheme="minorHAnsi" w:hAnsiTheme="minorHAnsi" w:cstheme="minorHAnsi"/>
          <w:color w:val="000000"/>
          <w:sz w:val="28"/>
          <w:szCs w:val="28"/>
        </w:rPr>
        <w:t>sing task analysis and our understanding of occupational p</w:t>
      </w:r>
      <w:r w:rsidR="00047D93">
        <w:rPr>
          <w:rFonts w:asciiTheme="minorHAnsi" w:hAnsiTheme="minorHAnsi" w:cstheme="minorHAnsi"/>
          <w:color w:val="000000"/>
          <w:sz w:val="28"/>
          <w:szCs w:val="28"/>
        </w:rPr>
        <w:t>erformance</w:t>
      </w:r>
      <w:r w:rsidRPr="00C37898">
        <w:rPr>
          <w:rFonts w:asciiTheme="minorHAnsi" w:hAnsiTheme="minorHAnsi" w:cstheme="minorHAnsi"/>
          <w:color w:val="000000"/>
          <w:sz w:val="28"/>
          <w:szCs w:val="28"/>
        </w:rPr>
        <w:t>. We need to be careful when we apply standardised tools to the deafblind population. They often assume sensory access and may misrepresent function.</w:t>
      </w:r>
    </w:p>
    <w:p w14:paraId="55A7485F" w14:textId="77777777" w:rsidR="001A130D" w:rsidRDefault="001A130D" w:rsidP="00C37898">
      <w:pPr>
        <w:pStyle w:val="BodyText"/>
        <w:spacing w:after="0" w:line="360" w:lineRule="auto"/>
        <w:rPr>
          <w:rFonts w:asciiTheme="minorHAnsi" w:hAnsiTheme="minorHAnsi" w:cstheme="minorHAnsi"/>
          <w:color w:val="000000"/>
          <w:sz w:val="28"/>
          <w:szCs w:val="28"/>
        </w:rPr>
      </w:pPr>
    </w:p>
    <w:p w14:paraId="393005FD" w14:textId="60EE4550" w:rsidR="00657927"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I recommend carrying out these tools with the person and support people to ensure questions are understood and accurately reflect their real-life performance and experience. If incorrectly implemented there is a risk of under</w:t>
      </w:r>
      <w:r w:rsidR="00DE51FD">
        <w:rPr>
          <w:rFonts w:asciiTheme="minorHAnsi" w:hAnsiTheme="minorHAnsi" w:cstheme="minorHAnsi"/>
          <w:color w:val="000000"/>
          <w:sz w:val="28"/>
          <w:szCs w:val="28"/>
        </w:rPr>
        <w:t>-</w:t>
      </w:r>
      <w:r w:rsidRPr="00C37898">
        <w:rPr>
          <w:rFonts w:asciiTheme="minorHAnsi" w:hAnsiTheme="minorHAnsi" w:cstheme="minorHAnsi"/>
          <w:color w:val="000000"/>
          <w:sz w:val="28"/>
          <w:szCs w:val="28"/>
        </w:rPr>
        <w:t xml:space="preserve"> or overestimating capacity.</w:t>
      </w:r>
    </w:p>
    <w:p w14:paraId="17EC1E37" w14:textId="77777777" w:rsidR="00657927" w:rsidRDefault="00657927" w:rsidP="00C37898">
      <w:pPr>
        <w:pStyle w:val="BodyText"/>
        <w:spacing w:after="0" w:line="360" w:lineRule="auto"/>
        <w:rPr>
          <w:rFonts w:asciiTheme="minorHAnsi" w:hAnsiTheme="minorHAnsi" w:cstheme="minorHAnsi"/>
          <w:color w:val="000000"/>
          <w:sz w:val="28"/>
          <w:szCs w:val="28"/>
        </w:rPr>
      </w:pPr>
    </w:p>
    <w:p w14:paraId="1CB71C28" w14:textId="137CC81C"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In terms of recommendations, there are some consistent themes we see on deafblind functional capacity assessments. Communication supports may include communication guide support, that is, the specialist support worker with an understanding of deafblind communication and human guiding, deafblind aware Auslan interpreters, training for families and staff in deafblind communication, consistent communication systems across environments to support access to information</w:t>
      </w:r>
      <w:r w:rsidR="00E01465">
        <w:rPr>
          <w:rFonts w:asciiTheme="minorHAnsi" w:hAnsiTheme="minorHAnsi" w:cstheme="minorHAnsi"/>
          <w:color w:val="000000"/>
          <w:sz w:val="28"/>
          <w:szCs w:val="28"/>
        </w:rPr>
        <w:t xml:space="preserve">, </w:t>
      </w:r>
      <w:r w:rsidRPr="00C37898">
        <w:rPr>
          <w:rFonts w:asciiTheme="minorHAnsi" w:hAnsiTheme="minorHAnsi" w:cstheme="minorHAnsi"/>
          <w:color w:val="000000"/>
          <w:sz w:val="28"/>
          <w:szCs w:val="28"/>
        </w:rPr>
        <w:t>and deafblind consultants or deafblind aware speech pathologists.</w:t>
      </w:r>
    </w:p>
    <w:p w14:paraId="197D0D3C" w14:textId="77777777" w:rsidR="00E01465" w:rsidRPr="00C37898" w:rsidRDefault="00E01465" w:rsidP="00C37898">
      <w:pPr>
        <w:pStyle w:val="BodyText"/>
        <w:spacing w:after="0" w:line="360" w:lineRule="auto"/>
        <w:rPr>
          <w:rFonts w:asciiTheme="minorHAnsi" w:hAnsiTheme="minorHAnsi" w:cstheme="minorHAnsi"/>
          <w:sz w:val="28"/>
          <w:szCs w:val="28"/>
        </w:rPr>
      </w:pPr>
    </w:p>
    <w:p w14:paraId="50031EB7" w14:textId="77777777" w:rsidR="00280484"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Environmental modifications, things like lighting, colour contrast, tactile features, and reducing sensory barriers, can dramatically improve independence. Structured, predictable environments are very important in supporting independence and safety. These are not only for navigation and engagement in everyday </w:t>
      </w:r>
      <w:r w:rsidR="00496748" w:rsidRPr="00C37898">
        <w:rPr>
          <w:rFonts w:asciiTheme="minorHAnsi" w:hAnsiTheme="minorHAnsi" w:cstheme="minorHAnsi"/>
          <w:color w:val="000000"/>
          <w:sz w:val="28"/>
          <w:szCs w:val="28"/>
        </w:rPr>
        <w:t>activities but</w:t>
      </w:r>
      <w:r w:rsidRPr="00C37898">
        <w:rPr>
          <w:rFonts w:asciiTheme="minorHAnsi" w:hAnsiTheme="minorHAnsi" w:cstheme="minorHAnsi"/>
          <w:color w:val="000000"/>
          <w:sz w:val="28"/>
          <w:szCs w:val="28"/>
        </w:rPr>
        <w:t xml:space="preserve"> are vital for communication where visual methods such as Auslan are used. A note about lighting. It is the single most important feature for individuals who are deafblind with some functional vision. The lighting needs of </w:t>
      </w:r>
      <w:proofErr w:type="gramStart"/>
      <w:r w:rsidRPr="00C37898">
        <w:rPr>
          <w:rFonts w:asciiTheme="minorHAnsi" w:hAnsiTheme="minorHAnsi" w:cstheme="minorHAnsi"/>
          <w:color w:val="000000"/>
          <w:sz w:val="28"/>
          <w:szCs w:val="28"/>
        </w:rPr>
        <w:t>each individual</w:t>
      </w:r>
      <w:proofErr w:type="gramEnd"/>
      <w:r w:rsidRPr="00C37898">
        <w:rPr>
          <w:rFonts w:asciiTheme="minorHAnsi" w:hAnsiTheme="minorHAnsi" w:cstheme="minorHAnsi"/>
          <w:color w:val="000000"/>
          <w:sz w:val="28"/>
          <w:szCs w:val="28"/>
        </w:rPr>
        <w:t xml:space="preserve"> varies depending on their </w:t>
      </w:r>
      <w:proofErr w:type="gramStart"/>
      <w:r w:rsidRPr="00C37898">
        <w:rPr>
          <w:rFonts w:asciiTheme="minorHAnsi" w:hAnsiTheme="minorHAnsi" w:cstheme="minorHAnsi"/>
          <w:color w:val="000000"/>
          <w:sz w:val="28"/>
          <w:szCs w:val="28"/>
        </w:rPr>
        <w:t>particular eye</w:t>
      </w:r>
      <w:proofErr w:type="gramEnd"/>
      <w:r w:rsidRPr="00C37898">
        <w:rPr>
          <w:rFonts w:asciiTheme="minorHAnsi" w:hAnsiTheme="minorHAnsi" w:cstheme="minorHAnsi"/>
          <w:color w:val="000000"/>
          <w:sz w:val="28"/>
          <w:szCs w:val="28"/>
        </w:rPr>
        <w:t xml:space="preserve"> </w:t>
      </w:r>
      <w:r w:rsidR="00060F3E">
        <w:rPr>
          <w:rFonts w:asciiTheme="minorHAnsi" w:hAnsiTheme="minorHAnsi" w:cstheme="minorHAnsi"/>
          <w:color w:val="000000"/>
          <w:sz w:val="28"/>
          <w:szCs w:val="28"/>
        </w:rPr>
        <w:t>condition</w:t>
      </w:r>
      <w:r w:rsidRPr="00C37898">
        <w:rPr>
          <w:rFonts w:asciiTheme="minorHAnsi" w:hAnsiTheme="minorHAnsi" w:cstheme="minorHAnsi"/>
          <w:color w:val="000000"/>
          <w:sz w:val="28"/>
          <w:szCs w:val="28"/>
        </w:rPr>
        <w:t xml:space="preserve">. This is a </w:t>
      </w:r>
      <w:r w:rsidRPr="00C37898">
        <w:rPr>
          <w:rFonts w:asciiTheme="minorHAnsi" w:hAnsiTheme="minorHAnsi" w:cstheme="minorHAnsi"/>
          <w:color w:val="000000"/>
          <w:sz w:val="28"/>
          <w:szCs w:val="28"/>
        </w:rPr>
        <w:lastRenderedPageBreak/>
        <w:t xml:space="preserve">specialist area of </w:t>
      </w:r>
      <w:proofErr w:type="gramStart"/>
      <w:r w:rsidRPr="00C37898">
        <w:rPr>
          <w:rFonts w:asciiTheme="minorHAnsi" w:hAnsiTheme="minorHAnsi" w:cstheme="minorHAnsi"/>
          <w:color w:val="000000"/>
          <w:sz w:val="28"/>
          <w:szCs w:val="28"/>
        </w:rPr>
        <w:t>assessment</w:t>
      </w:r>
      <w:proofErr w:type="gramEnd"/>
      <w:r w:rsidRPr="00C37898">
        <w:rPr>
          <w:rFonts w:asciiTheme="minorHAnsi" w:hAnsiTheme="minorHAnsi" w:cstheme="minorHAnsi"/>
          <w:color w:val="000000"/>
          <w:sz w:val="28"/>
          <w:szCs w:val="28"/>
        </w:rPr>
        <w:t xml:space="preserve"> and it is okay to reach out for support.</w:t>
      </w:r>
    </w:p>
    <w:p w14:paraId="74891987" w14:textId="77777777" w:rsidR="00280484" w:rsidRDefault="00280484" w:rsidP="00C37898">
      <w:pPr>
        <w:pStyle w:val="BodyText"/>
        <w:spacing w:after="0" w:line="360" w:lineRule="auto"/>
        <w:rPr>
          <w:rFonts w:asciiTheme="minorHAnsi" w:hAnsiTheme="minorHAnsi" w:cstheme="minorHAnsi"/>
          <w:color w:val="000000"/>
          <w:sz w:val="28"/>
          <w:szCs w:val="28"/>
        </w:rPr>
      </w:pPr>
    </w:p>
    <w:p w14:paraId="1D18BABC" w14:textId="0FB3E5F4" w:rsidR="00E028E6"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I don't have time today to give more examples, but the accessibility guidelines for sensory loss, the </w:t>
      </w:r>
      <w:r w:rsidR="00C5304E">
        <w:rPr>
          <w:rFonts w:asciiTheme="minorHAnsi" w:hAnsiTheme="minorHAnsi" w:cstheme="minorHAnsi"/>
          <w:color w:val="000000"/>
          <w:sz w:val="28"/>
          <w:szCs w:val="28"/>
        </w:rPr>
        <w:t>3</w:t>
      </w:r>
      <w:r w:rsidR="00C5304E" w:rsidRPr="00C5304E">
        <w:rPr>
          <w:rFonts w:asciiTheme="minorHAnsi" w:hAnsiTheme="minorHAnsi" w:cstheme="minorHAnsi"/>
          <w:color w:val="000000"/>
          <w:sz w:val="28"/>
          <w:szCs w:val="28"/>
          <w:vertAlign w:val="superscript"/>
        </w:rPr>
        <w:t>rd</w:t>
      </w:r>
      <w:r w:rsidR="00C5304E">
        <w:rPr>
          <w:rFonts w:asciiTheme="minorHAnsi" w:hAnsiTheme="minorHAnsi" w:cstheme="minorHAnsi"/>
          <w:color w:val="000000"/>
          <w:sz w:val="28"/>
          <w:szCs w:val="28"/>
        </w:rPr>
        <w:t xml:space="preserve"> </w:t>
      </w:r>
      <w:r w:rsidRPr="00C37898">
        <w:rPr>
          <w:rFonts w:asciiTheme="minorHAnsi" w:hAnsiTheme="minorHAnsi" w:cstheme="minorHAnsi"/>
          <w:color w:val="000000"/>
          <w:sz w:val="28"/>
          <w:szCs w:val="28"/>
        </w:rPr>
        <w:t>edition</w:t>
      </w:r>
      <w:r w:rsidR="00C5304E">
        <w:rPr>
          <w:rFonts w:asciiTheme="minorHAnsi" w:hAnsiTheme="minorHAnsi" w:cstheme="minorHAnsi"/>
          <w:color w:val="000000"/>
          <w:sz w:val="28"/>
          <w:szCs w:val="28"/>
        </w:rPr>
        <w:t>,</w:t>
      </w:r>
      <w:r w:rsidRPr="00C37898">
        <w:rPr>
          <w:rFonts w:asciiTheme="minorHAnsi" w:hAnsiTheme="minorHAnsi" w:cstheme="minorHAnsi"/>
          <w:color w:val="000000"/>
          <w:sz w:val="28"/>
          <w:szCs w:val="28"/>
        </w:rPr>
        <w:t xml:space="preserve"> 2020, developed by the Deafblind Ontario Services is a really great place to start in terms of understanding environmental design for people with deafblindness.</w:t>
      </w:r>
    </w:p>
    <w:p w14:paraId="37BFDA30" w14:textId="40AF3889"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 xml:space="preserve"> </w:t>
      </w:r>
    </w:p>
    <w:p w14:paraId="05FD9C44" w14:textId="77777777" w:rsidR="00BC1D47"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In deafblind functional capacity </w:t>
      </w:r>
      <w:proofErr w:type="gramStart"/>
      <w:r w:rsidRPr="00C37898">
        <w:rPr>
          <w:rFonts w:asciiTheme="minorHAnsi" w:hAnsiTheme="minorHAnsi" w:cstheme="minorHAnsi"/>
          <w:color w:val="000000"/>
          <w:sz w:val="28"/>
          <w:szCs w:val="28"/>
        </w:rPr>
        <w:t>assessments</w:t>
      </w:r>
      <w:proofErr w:type="gramEnd"/>
      <w:r w:rsidRPr="00C37898">
        <w:rPr>
          <w:rFonts w:asciiTheme="minorHAnsi" w:hAnsiTheme="minorHAnsi" w:cstheme="minorHAnsi"/>
          <w:color w:val="000000"/>
          <w:sz w:val="28"/>
          <w:szCs w:val="28"/>
        </w:rPr>
        <w:t xml:space="preserve"> there is a focus on hearing and vision-related assistive technology. What is the person currently using that may need replacing soon and what else would they benefit from? A good understanding of vision and hearing access will ensure that assistive technology meets the person's deafblind needs.</w:t>
      </w:r>
    </w:p>
    <w:p w14:paraId="2DE0F6DD" w14:textId="77777777" w:rsidR="00BC1D47" w:rsidRDefault="00BC1D47" w:rsidP="00C37898">
      <w:pPr>
        <w:pStyle w:val="BodyText"/>
        <w:spacing w:after="0" w:line="360" w:lineRule="auto"/>
        <w:rPr>
          <w:rFonts w:asciiTheme="minorHAnsi" w:hAnsiTheme="minorHAnsi" w:cstheme="minorHAnsi"/>
          <w:color w:val="000000"/>
          <w:sz w:val="28"/>
          <w:szCs w:val="28"/>
        </w:rPr>
      </w:pPr>
    </w:p>
    <w:p w14:paraId="40DE8553" w14:textId="7AF14134" w:rsidR="00995F11"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For example, a person who has very low vision and is profoundly deaf won't hear a</w:t>
      </w:r>
      <w:r w:rsidR="003807DC">
        <w:rPr>
          <w:rFonts w:asciiTheme="minorHAnsi" w:hAnsiTheme="minorHAnsi" w:cstheme="minorHAnsi"/>
          <w:color w:val="000000"/>
          <w:sz w:val="28"/>
          <w:szCs w:val="28"/>
        </w:rPr>
        <w:t xml:space="preserve"> liquid level indicator</w:t>
      </w:r>
      <w:r w:rsidRPr="00C37898">
        <w:rPr>
          <w:rFonts w:asciiTheme="minorHAnsi" w:hAnsiTheme="minorHAnsi" w:cstheme="minorHAnsi"/>
          <w:color w:val="000000"/>
          <w:sz w:val="28"/>
          <w:szCs w:val="28"/>
        </w:rPr>
        <w:t xml:space="preserve"> </w:t>
      </w:r>
      <w:r w:rsidR="0036393E">
        <w:rPr>
          <w:rFonts w:asciiTheme="minorHAnsi" w:hAnsiTheme="minorHAnsi" w:cstheme="minorHAnsi"/>
          <w:color w:val="000000"/>
          <w:sz w:val="28"/>
          <w:szCs w:val="28"/>
        </w:rPr>
        <w:t xml:space="preserve">that only </w:t>
      </w:r>
      <w:r w:rsidRPr="00C37898">
        <w:rPr>
          <w:rFonts w:asciiTheme="minorHAnsi" w:hAnsiTheme="minorHAnsi" w:cstheme="minorHAnsi"/>
          <w:color w:val="000000"/>
          <w:sz w:val="28"/>
          <w:szCs w:val="28"/>
        </w:rPr>
        <w:t>beep</w:t>
      </w:r>
      <w:r w:rsidR="0036393E">
        <w:rPr>
          <w:rFonts w:asciiTheme="minorHAnsi" w:hAnsiTheme="minorHAnsi" w:cstheme="minorHAnsi"/>
          <w:color w:val="000000"/>
          <w:sz w:val="28"/>
          <w:szCs w:val="28"/>
        </w:rPr>
        <w:t>s</w:t>
      </w:r>
      <w:r w:rsidRPr="00C37898">
        <w:rPr>
          <w:rFonts w:asciiTheme="minorHAnsi" w:hAnsiTheme="minorHAnsi" w:cstheme="minorHAnsi"/>
          <w:color w:val="000000"/>
          <w:sz w:val="28"/>
          <w:szCs w:val="28"/>
        </w:rPr>
        <w:t>, but a vibrating model work</w:t>
      </w:r>
      <w:r w:rsidR="006437EA">
        <w:rPr>
          <w:rFonts w:asciiTheme="minorHAnsi" w:hAnsiTheme="minorHAnsi" w:cstheme="minorHAnsi"/>
          <w:color w:val="000000"/>
          <w:sz w:val="28"/>
          <w:szCs w:val="28"/>
        </w:rPr>
        <w:t>s</w:t>
      </w:r>
      <w:r w:rsidRPr="00C37898">
        <w:rPr>
          <w:rFonts w:asciiTheme="minorHAnsi" w:hAnsiTheme="minorHAnsi" w:cstheme="minorHAnsi"/>
          <w:color w:val="000000"/>
          <w:sz w:val="28"/>
          <w:szCs w:val="28"/>
        </w:rPr>
        <w:t xml:space="preserve"> for them. Vision-related OT can include </w:t>
      </w:r>
      <w:r w:rsidR="006A0B9D">
        <w:rPr>
          <w:rFonts w:asciiTheme="minorHAnsi" w:hAnsiTheme="minorHAnsi" w:cstheme="minorHAnsi"/>
          <w:color w:val="000000"/>
          <w:sz w:val="28"/>
          <w:szCs w:val="28"/>
        </w:rPr>
        <w:t xml:space="preserve">magnifying devices, </w:t>
      </w:r>
      <w:r w:rsidRPr="00C37898">
        <w:rPr>
          <w:rFonts w:asciiTheme="minorHAnsi" w:hAnsiTheme="minorHAnsi" w:cstheme="minorHAnsi"/>
          <w:color w:val="000000"/>
          <w:sz w:val="28"/>
          <w:szCs w:val="28"/>
        </w:rPr>
        <w:t>colour contrast and the use of tactiles</w:t>
      </w:r>
      <w:r w:rsidR="006437EA">
        <w:rPr>
          <w:rFonts w:asciiTheme="minorHAnsi" w:hAnsiTheme="minorHAnsi" w:cstheme="minorHAnsi"/>
          <w:color w:val="000000"/>
          <w:sz w:val="28"/>
          <w:szCs w:val="28"/>
        </w:rPr>
        <w:t>,</w:t>
      </w:r>
      <w:r w:rsidRPr="00C37898">
        <w:rPr>
          <w:rFonts w:asciiTheme="minorHAnsi" w:hAnsiTheme="minorHAnsi" w:cstheme="minorHAnsi"/>
          <w:color w:val="000000"/>
          <w:sz w:val="28"/>
          <w:szCs w:val="28"/>
        </w:rPr>
        <w:t xml:space="preserve"> such as bump on stickers to locate buttons on commonly used appliances.</w:t>
      </w:r>
    </w:p>
    <w:p w14:paraId="26CC4C30" w14:textId="77777777" w:rsidR="00995F11" w:rsidRDefault="00995F11" w:rsidP="00C37898">
      <w:pPr>
        <w:pStyle w:val="BodyText"/>
        <w:spacing w:after="0" w:line="360" w:lineRule="auto"/>
        <w:rPr>
          <w:rFonts w:asciiTheme="minorHAnsi" w:hAnsiTheme="minorHAnsi" w:cstheme="minorHAnsi"/>
          <w:color w:val="000000"/>
          <w:sz w:val="28"/>
          <w:szCs w:val="28"/>
        </w:rPr>
      </w:pPr>
    </w:p>
    <w:p w14:paraId="4207D3FE" w14:textId="77777777" w:rsidR="005D073B" w:rsidRDefault="006437EA" w:rsidP="00C37898">
      <w:pPr>
        <w:pStyle w:val="BodyText"/>
        <w:spacing w:after="0" w:line="360" w:lineRule="auto"/>
        <w:rPr>
          <w:rFonts w:asciiTheme="minorHAnsi" w:hAnsiTheme="minorHAnsi" w:cstheme="minorHAnsi"/>
          <w:color w:val="000000"/>
          <w:sz w:val="28"/>
          <w:szCs w:val="28"/>
        </w:rPr>
      </w:pPr>
      <w:r>
        <w:rPr>
          <w:rFonts w:asciiTheme="minorHAnsi" w:hAnsiTheme="minorHAnsi" w:cstheme="minorHAnsi"/>
          <w:color w:val="000000"/>
          <w:sz w:val="28"/>
          <w:szCs w:val="28"/>
        </w:rPr>
        <w:t>And d</w:t>
      </w:r>
      <w:r w:rsidR="00C37898" w:rsidRPr="00C37898">
        <w:rPr>
          <w:rFonts w:asciiTheme="minorHAnsi" w:hAnsiTheme="minorHAnsi" w:cstheme="minorHAnsi"/>
          <w:color w:val="000000"/>
          <w:sz w:val="28"/>
          <w:szCs w:val="28"/>
        </w:rPr>
        <w:t>oes the person use or need AT to support communication? For example, a tablet with speech to text apps or other A</w:t>
      </w:r>
      <w:r w:rsidR="00995F11">
        <w:rPr>
          <w:rFonts w:asciiTheme="minorHAnsi" w:hAnsiTheme="minorHAnsi" w:cstheme="minorHAnsi"/>
          <w:color w:val="000000"/>
          <w:sz w:val="28"/>
          <w:szCs w:val="28"/>
        </w:rPr>
        <w:t>A</w:t>
      </w:r>
      <w:r w:rsidR="00C37898" w:rsidRPr="00C37898">
        <w:rPr>
          <w:rFonts w:asciiTheme="minorHAnsi" w:hAnsiTheme="minorHAnsi" w:cstheme="minorHAnsi"/>
          <w:color w:val="000000"/>
          <w:sz w:val="28"/>
          <w:szCs w:val="28"/>
        </w:rPr>
        <w:t>C? Do they require replacement can</w:t>
      </w:r>
      <w:r w:rsidR="00995F11">
        <w:rPr>
          <w:rFonts w:asciiTheme="minorHAnsi" w:hAnsiTheme="minorHAnsi" w:cstheme="minorHAnsi"/>
          <w:color w:val="000000"/>
          <w:sz w:val="28"/>
          <w:szCs w:val="28"/>
        </w:rPr>
        <w:t>e</w:t>
      </w:r>
      <w:r w:rsidR="00C37898" w:rsidRPr="00C37898">
        <w:rPr>
          <w:rFonts w:asciiTheme="minorHAnsi" w:hAnsiTheme="minorHAnsi" w:cstheme="minorHAnsi"/>
          <w:color w:val="000000"/>
          <w:sz w:val="28"/>
          <w:szCs w:val="28"/>
        </w:rPr>
        <w:t xml:space="preserve">s and tips? </w:t>
      </w:r>
      <w:r w:rsidR="002C2C39">
        <w:rPr>
          <w:rFonts w:asciiTheme="minorHAnsi" w:hAnsiTheme="minorHAnsi" w:cstheme="minorHAnsi"/>
          <w:color w:val="000000"/>
          <w:sz w:val="28"/>
          <w:szCs w:val="28"/>
        </w:rPr>
        <w:t>W</w:t>
      </w:r>
      <w:r w:rsidR="002C2C39" w:rsidRPr="00C37898">
        <w:rPr>
          <w:rFonts w:asciiTheme="minorHAnsi" w:hAnsiTheme="minorHAnsi" w:cstheme="minorHAnsi"/>
          <w:color w:val="000000"/>
          <w:sz w:val="28"/>
          <w:szCs w:val="28"/>
        </w:rPr>
        <w:t xml:space="preserve">hat is required </w:t>
      </w:r>
      <w:r w:rsidR="00FB3401">
        <w:rPr>
          <w:rFonts w:asciiTheme="minorHAnsi" w:hAnsiTheme="minorHAnsi" w:cstheme="minorHAnsi"/>
          <w:color w:val="000000"/>
          <w:sz w:val="28"/>
          <w:szCs w:val="28"/>
        </w:rPr>
        <w:t>to maintain</w:t>
      </w:r>
      <w:r w:rsidR="002C2C39" w:rsidRPr="00C37898">
        <w:rPr>
          <w:rFonts w:asciiTheme="minorHAnsi" w:hAnsiTheme="minorHAnsi" w:cstheme="minorHAnsi"/>
          <w:color w:val="000000"/>
          <w:sz w:val="28"/>
          <w:szCs w:val="28"/>
        </w:rPr>
        <w:t xml:space="preserve"> safety</w:t>
      </w:r>
      <w:r w:rsidR="002C2C39" w:rsidRPr="00C37898">
        <w:rPr>
          <w:rFonts w:asciiTheme="minorHAnsi" w:hAnsiTheme="minorHAnsi" w:cstheme="minorHAnsi"/>
          <w:color w:val="000000"/>
          <w:sz w:val="28"/>
          <w:szCs w:val="28"/>
        </w:rPr>
        <w:t xml:space="preserve"> </w:t>
      </w:r>
      <w:r w:rsidR="002C2C39">
        <w:rPr>
          <w:rFonts w:asciiTheme="minorHAnsi" w:hAnsiTheme="minorHAnsi" w:cstheme="minorHAnsi"/>
          <w:color w:val="000000"/>
          <w:sz w:val="28"/>
          <w:szCs w:val="28"/>
        </w:rPr>
        <w:t>and independence</w:t>
      </w:r>
      <w:r w:rsidR="00FE25F5">
        <w:rPr>
          <w:rFonts w:asciiTheme="minorHAnsi" w:hAnsiTheme="minorHAnsi" w:cstheme="minorHAnsi"/>
          <w:color w:val="000000"/>
          <w:sz w:val="28"/>
          <w:szCs w:val="28"/>
        </w:rPr>
        <w:t xml:space="preserve"> </w:t>
      </w:r>
      <w:r w:rsidR="00FB3401">
        <w:rPr>
          <w:rFonts w:asciiTheme="minorHAnsi" w:hAnsiTheme="minorHAnsi" w:cstheme="minorHAnsi"/>
          <w:color w:val="000000"/>
          <w:sz w:val="28"/>
          <w:szCs w:val="28"/>
        </w:rPr>
        <w:t>in</w:t>
      </w:r>
      <w:r w:rsidR="00FE25F5">
        <w:rPr>
          <w:rFonts w:asciiTheme="minorHAnsi" w:hAnsiTheme="minorHAnsi" w:cstheme="minorHAnsi"/>
          <w:color w:val="000000"/>
          <w:sz w:val="28"/>
          <w:szCs w:val="28"/>
        </w:rPr>
        <w:t xml:space="preserve"> personal care</w:t>
      </w:r>
      <w:r w:rsidR="002C2C39">
        <w:rPr>
          <w:rFonts w:asciiTheme="minorHAnsi" w:hAnsiTheme="minorHAnsi" w:cstheme="minorHAnsi"/>
          <w:color w:val="000000"/>
          <w:sz w:val="28"/>
          <w:szCs w:val="28"/>
        </w:rPr>
        <w:t xml:space="preserve">? </w:t>
      </w:r>
      <w:r w:rsidR="00FE25F5">
        <w:rPr>
          <w:rFonts w:asciiTheme="minorHAnsi" w:hAnsiTheme="minorHAnsi" w:cstheme="minorHAnsi"/>
          <w:color w:val="000000"/>
          <w:sz w:val="28"/>
          <w:szCs w:val="28"/>
        </w:rPr>
        <w:t>N</w:t>
      </w:r>
      <w:r w:rsidR="00C37898" w:rsidRPr="00C37898">
        <w:rPr>
          <w:rFonts w:asciiTheme="minorHAnsi" w:hAnsiTheme="minorHAnsi" w:cstheme="minorHAnsi"/>
          <w:color w:val="000000"/>
          <w:sz w:val="28"/>
          <w:szCs w:val="28"/>
        </w:rPr>
        <w:t>on-slip mats and magnifying mirrors</w:t>
      </w:r>
      <w:r w:rsidR="00284A20">
        <w:rPr>
          <w:rFonts w:asciiTheme="minorHAnsi" w:hAnsiTheme="minorHAnsi" w:cstheme="minorHAnsi"/>
          <w:color w:val="000000"/>
          <w:sz w:val="28"/>
          <w:szCs w:val="28"/>
        </w:rPr>
        <w:t xml:space="preserve">. What is required for personal safety? </w:t>
      </w:r>
      <w:r w:rsidR="00C37898" w:rsidRPr="00C37898">
        <w:rPr>
          <w:rFonts w:asciiTheme="minorHAnsi" w:hAnsiTheme="minorHAnsi" w:cstheme="minorHAnsi"/>
          <w:color w:val="000000"/>
          <w:sz w:val="28"/>
          <w:szCs w:val="28"/>
        </w:rPr>
        <w:t>For example, accessible SOS devices, fal</w:t>
      </w:r>
      <w:r w:rsidR="005D073B">
        <w:rPr>
          <w:rFonts w:asciiTheme="minorHAnsi" w:hAnsiTheme="minorHAnsi" w:cstheme="minorHAnsi"/>
          <w:color w:val="000000"/>
          <w:sz w:val="28"/>
          <w:szCs w:val="28"/>
        </w:rPr>
        <w:t>ls</w:t>
      </w:r>
      <w:r w:rsidR="00C37898" w:rsidRPr="00C37898">
        <w:rPr>
          <w:rFonts w:asciiTheme="minorHAnsi" w:hAnsiTheme="minorHAnsi" w:cstheme="minorHAnsi"/>
          <w:color w:val="000000"/>
          <w:sz w:val="28"/>
          <w:szCs w:val="28"/>
        </w:rPr>
        <w:t xml:space="preserve"> alerts and smart security systems?</w:t>
      </w:r>
    </w:p>
    <w:p w14:paraId="180F6D83" w14:textId="77777777" w:rsidR="005D073B" w:rsidRDefault="005D073B" w:rsidP="00C37898">
      <w:pPr>
        <w:pStyle w:val="BodyText"/>
        <w:spacing w:after="0" w:line="360" w:lineRule="auto"/>
        <w:rPr>
          <w:rFonts w:asciiTheme="minorHAnsi" w:hAnsiTheme="minorHAnsi" w:cstheme="minorHAnsi"/>
          <w:color w:val="000000"/>
          <w:sz w:val="28"/>
          <w:szCs w:val="28"/>
        </w:rPr>
      </w:pPr>
    </w:p>
    <w:p w14:paraId="055D02E1" w14:textId="77777777" w:rsidR="00A6129C" w:rsidRDefault="004D54AC" w:rsidP="00C37898">
      <w:pPr>
        <w:pStyle w:val="BodyText"/>
        <w:spacing w:after="0" w:line="36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C37898" w:rsidRPr="00C37898">
        <w:rPr>
          <w:rFonts w:asciiTheme="minorHAnsi" w:hAnsiTheme="minorHAnsi" w:cstheme="minorHAnsi"/>
          <w:color w:val="000000"/>
          <w:sz w:val="28"/>
          <w:szCs w:val="28"/>
        </w:rPr>
        <w:t xml:space="preserve">Alerting systems are extremely important in providing access to information and real-time safety. These are to give the person information about someone at the front door, the smoke alarm, if a baby or child is crying in another room of the house, and more. Smart </w:t>
      </w:r>
      <w:r>
        <w:rPr>
          <w:rFonts w:asciiTheme="minorHAnsi" w:hAnsiTheme="minorHAnsi" w:cstheme="minorHAnsi"/>
          <w:color w:val="000000"/>
          <w:sz w:val="28"/>
          <w:szCs w:val="28"/>
        </w:rPr>
        <w:t>devices</w:t>
      </w:r>
      <w:r w:rsidR="00C37898" w:rsidRPr="00C37898">
        <w:rPr>
          <w:rFonts w:asciiTheme="minorHAnsi" w:hAnsiTheme="minorHAnsi" w:cstheme="minorHAnsi"/>
          <w:color w:val="000000"/>
          <w:sz w:val="28"/>
          <w:szCs w:val="28"/>
        </w:rPr>
        <w:t xml:space="preserve"> </w:t>
      </w:r>
      <w:r w:rsidR="00C37898" w:rsidRPr="00C37898">
        <w:rPr>
          <w:rFonts w:asciiTheme="minorHAnsi" w:hAnsiTheme="minorHAnsi" w:cstheme="minorHAnsi"/>
          <w:color w:val="000000"/>
          <w:sz w:val="28"/>
          <w:szCs w:val="28"/>
        </w:rPr>
        <w:lastRenderedPageBreak/>
        <w:t>are becoming increasingly popular and effective in supporting access to information, independence and connection with others. This includes smart homes, smart watches and smart phones.</w:t>
      </w:r>
    </w:p>
    <w:p w14:paraId="3EC1903A" w14:textId="77777777" w:rsidR="00A6129C" w:rsidRDefault="00A6129C" w:rsidP="00C37898">
      <w:pPr>
        <w:pStyle w:val="BodyText"/>
        <w:spacing w:after="0" w:line="360" w:lineRule="auto"/>
        <w:rPr>
          <w:rFonts w:asciiTheme="minorHAnsi" w:hAnsiTheme="minorHAnsi" w:cstheme="minorHAnsi"/>
          <w:color w:val="000000"/>
          <w:sz w:val="28"/>
          <w:szCs w:val="28"/>
        </w:rPr>
      </w:pPr>
    </w:p>
    <w:p w14:paraId="56222AFE" w14:textId="43C5B76D"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 xml:space="preserve">Assistive technology recommendations may cross-over with other professionals. For example, orthoptists, audiologists and speech pathologists, so the OT will incorporate information from these professionals in our functional capacity assessment. </w:t>
      </w:r>
    </w:p>
    <w:p w14:paraId="255773FE" w14:textId="77777777" w:rsidR="00CF5CB2" w:rsidRDefault="00CF5CB2" w:rsidP="00C37898">
      <w:pPr>
        <w:pStyle w:val="BodyText"/>
        <w:spacing w:after="0" w:line="360" w:lineRule="auto"/>
        <w:rPr>
          <w:rFonts w:asciiTheme="minorHAnsi" w:hAnsiTheme="minorHAnsi" w:cstheme="minorHAnsi"/>
          <w:color w:val="000000"/>
          <w:sz w:val="28"/>
          <w:szCs w:val="28"/>
        </w:rPr>
      </w:pPr>
    </w:p>
    <w:p w14:paraId="77D83E04" w14:textId="1111DB86" w:rsidR="00C37898" w:rsidRDefault="00CF5CB2" w:rsidP="00C37898">
      <w:pPr>
        <w:pStyle w:val="BodyText"/>
        <w:spacing w:after="0" w:line="360" w:lineRule="auto"/>
        <w:rPr>
          <w:rFonts w:asciiTheme="minorHAnsi" w:hAnsiTheme="minorHAnsi" w:cstheme="minorHAnsi"/>
          <w:color w:val="000000"/>
          <w:sz w:val="28"/>
          <w:szCs w:val="28"/>
        </w:rPr>
      </w:pPr>
      <w:r>
        <w:rPr>
          <w:rFonts w:asciiTheme="minorHAnsi" w:hAnsiTheme="minorHAnsi" w:cstheme="minorHAnsi"/>
          <w:color w:val="000000"/>
          <w:sz w:val="28"/>
          <w:szCs w:val="28"/>
        </w:rPr>
        <w:t>O</w:t>
      </w:r>
      <w:r w:rsidR="00C37898" w:rsidRPr="00C37898">
        <w:rPr>
          <w:rFonts w:asciiTheme="minorHAnsi" w:hAnsiTheme="minorHAnsi" w:cstheme="minorHAnsi"/>
          <w:color w:val="000000"/>
          <w:sz w:val="28"/>
          <w:szCs w:val="28"/>
        </w:rPr>
        <w:t xml:space="preserve">rientation and mobility </w:t>
      </w:r>
      <w:proofErr w:type="gramStart"/>
      <w:r w:rsidR="00C37898" w:rsidRPr="00C37898">
        <w:rPr>
          <w:rFonts w:asciiTheme="minorHAnsi" w:hAnsiTheme="minorHAnsi" w:cstheme="minorHAnsi"/>
          <w:color w:val="000000"/>
          <w:sz w:val="28"/>
          <w:szCs w:val="28"/>
        </w:rPr>
        <w:t>is</w:t>
      </w:r>
      <w:proofErr w:type="gramEnd"/>
      <w:r w:rsidR="00C37898" w:rsidRPr="00C37898">
        <w:rPr>
          <w:rFonts w:asciiTheme="minorHAnsi" w:hAnsiTheme="minorHAnsi" w:cstheme="minorHAnsi"/>
          <w:color w:val="000000"/>
          <w:sz w:val="28"/>
          <w:szCs w:val="28"/>
        </w:rPr>
        <w:t xml:space="preserve"> a certified and registered profession. This work is outside the scope of physio and OT and it's </w:t>
      </w:r>
      <w:proofErr w:type="gramStart"/>
      <w:r w:rsidR="00C37898" w:rsidRPr="00C37898">
        <w:rPr>
          <w:rFonts w:asciiTheme="minorHAnsi" w:hAnsiTheme="minorHAnsi" w:cstheme="minorHAnsi"/>
          <w:color w:val="000000"/>
          <w:sz w:val="28"/>
          <w:szCs w:val="28"/>
        </w:rPr>
        <w:t>really important</w:t>
      </w:r>
      <w:proofErr w:type="gramEnd"/>
      <w:r w:rsidR="00C37898" w:rsidRPr="00C37898">
        <w:rPr>
          <w:rFonts w:asciiTheme="minorHAnsi" w:hAnsiTheme="minorHAnsi" w:cstheme="minorHAnsi"/>
          <w:color w:val="000000"/>
          <w:sz w:val="28"/>
          <w:szCs w:val="28"/>
        </w:rPr>
        <w:t xml:space="preserve"> that if this is a recommendation that we're quite explicit about this recommendation</w:t>
      </w:r>
      <w:r w:rsidR="00BE04F1">
        <w:rPr>
          <w:rFonts w:asciiTheme="minorHAnsi" w:hAnsiTheme="minorHAnsi" w:cstheme="minorHAnsi"/>
          <w:color w:val="000000"/>
          <w:sz w:val="28"/>
          <w:szCs w:val="28"/>
        </w:rPr>
        <w:t>.</w:t>
      </w:r>
      <w:r w:rsidR="00C37898" w:rsidRPr="00C37898">
        <w:rPr>
          <w:rFonts w:asciiTheme="minorHAnsi" w:hAnsiTheme="minorHAnsi" w:cstheme="minorHAnsi"/>
          <w:color w:val="000000"/>
          <w:sz w:val="28"/>
          <w:szCs w:val="28"/>
        </w:rPr>
        <w:t xml:space="preserve"> </w:t>
      </w:r>
      <w:r w:rsidR="00BE04F1">
        <w:rPr>
          <w:rFonts w:asciiTheme="minorHAnsi" w:hAnsiTheme="minorHAnsi" w:cstheme="minorHAnsi"/>
          <w:color w:val="000000"/>
          <w:sz w:val="28"/>
          <w:szCs w:val="28"/>
        </w:rPr>
        <w:t>T</w:t>
      </w:r>
      <w:r w:rsidR="00C37898" w:rsidRPr="00C37898">
        <w:rPr>
          <w:rFonts w:asciiTheme="minorHAnsi" w:hAnsiTheme="minorHAnsi" w:cstheme="minorHAnsi"/>
          <w:color w:val="000000"/>
          <w:sz w:val="28"/>
          <w:szCs w:val="28"/>
        </w:rPr>
        <w:t>he O</w:t>
      </w:r>
      <w:r w:rsidR="00BE04F1">
        <w:rPr>
          <w:rFonts w:asciiTheme="minorHAnsi" w:hAnsiTheme="minorHAnsi" w:cstheme="minorHAnsi"/>
          <w:color w:val="000000"/>
          <w:sz w:val="28"/>
          <w:szCs w:val="28"/>
        </w:rPr>
        <w:t>&amp;</w:t>
      </w:r>
      <w:r w:rsidR="00C37898" w:rsidRPr="00C37898">
        <w:rPr>
          <w:rFonts w:asciiTheme="minorHAnsi" w:hAnsiTheme="minorHAnsi" w:cstheme="minorHAnsi"/>
          <w:color w:val="000000"/>
          <w:sz w:val="28"/>
          <w:szCs w:val="28"/>
        </w:rPr>
        <w:t xml:space="preserve">M </w:t>
      </w:r>
      <w:r w:rsidR="00163423">
        <w:rPr>
          <w:rFonts w:asciiTheme="minorHAnsi" w:hAnsiTheme="minorHAnsi" w:cstheme="minorHAnsi"/>
          <w:color w:val="000000"/>
          <w:sz w:val="28"/>
          <w:szCs w:val="28"/>
        </w:rPr>
        <w:t>S</w:t>
      </w:r>
      <w:r w:rsidR="00C37898" w:rsidRPr="00C37898">
        <w:rPr>
          <w:rFonts w:asciiTheme="minorHAnsi" w:hAnsiTheme="minorHAnsi" w:cstheme="minorHAnsi"/>
          <w:color w:val="000000"/>
          <w:sz w:val="28"/>
          <w:szCs w:val="28"/>
        </w:rPr>
        <w:t>pecialist assesses safe and independent travel skills, supports the development of orientation, navigation and spatial awareness, identifies environment</w:t>
      </w:r>
      <w:r w:rsidR="00F47FA9">
        <w:rPr>
          <w:rFonts w:asciiTheme="minorHAnsi" w:hAnsiTheme="minorHAnsi" w:cstheme="minorHAnsi"/>
          <w:color w:val="000000"/>
          <w:sz w:val="28"/>
          <w:szCs w:val="28"/>
        </w:rPr>
        <w:t xml:space="preserve"> </w:t>
      </w:r>
      <w:r w:rsidR="00C37898" w:rsidRPr="00C37898">
        <w:rPr>
          <w:rFonts w:asciiTheme="minorHAnsi" w:hAnsiTheme="minorHAnsi" w:cstheme="minorHAnsi"/>
          <w:color w:val="000000"/>
          <w:sz w:val="28"/>
          <w:szCs w:val="28"/>
        </w:rPr>
        <w:t xml:space="preserve">al barriers and facilitators to mobility, recommends strategy, training and aids. For example, cane </w:t>
      </w:r>
      <w:r w:rsidR="00F47FA9">
        <w:rPr>
          <w:rFonts w:asciiTheme="minorHAnsi" w:hAnsiTheme="minorHAnsi" w:cstheme="minorHAnsi"/>
          <w:color w:val="000000"/>
          <w:sz w:val="28"/>
          <w:szCs w:val="28"/>
        </w:rPr>
        <w:t>use</w:t>
      </w:r>
      <w:r w:rsidR="00C37898" w:rsidRPr="00C37898">
        <w:rPr>
          <w:rFonts w:asciiTheme="minorHAnsi" w:hAnsiTheme="minorHAnsi" w:cstheme="minorHAnsi"/>
          <w:color w:val="000000"/>
          <w:sz w:val="28"/>
          <w:szCs w:val="28"/>
        </w:rPr>
        <w:t>, environmental cues and, of course, human guides, and they promote safe access to home community and meaningful activities.</w:t>
      </w:r>
    </w:p>
    <w:p w14:paraId="050E8085" w14:textId="77777777" w:rsidR="00F47FA9" w:rsidRPr="00C37898" w:rsidRDefault="00F47FA9" w:rsidP="00C37898">
      <w:pPr>
        <w:pStyle w:val="BodyText"/>
        <w:spacing w:after="0" w:line="360" w:lineRule="auto"/>
        <w:rPr>
          <w:rFonts w:asciiTheme="minorHAnsi" w:hAnsiTheme="minorHAnsi" w:cstheme="minorHAnsi"/>
          <w:sz w:val="28"/>
          <w:szCs w:val="28"/>
        </w:rPr>
      </w:pPr>
    </w:p>
    <w:p w14:paraId="2FD62657" w14:textId="77777777" w:rsidR="00BE5597"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In terms of routine and skill development, the OT may support the </w:t>
      </w:r>
      <w:r w:rsidR="00163423" w:rsidRPr="00C37898">
        <w:rPr>
          <w:rFonts w:asciiTheme="minorHAnsi" w:hAnsiTheme="minorHAnsi" w:cstheme="minorHAnsi"/>
          <w:color w:val="000000"/>
          <w:sz w:val="28"/>
          <w:szCs w:val="28"/>
        </w:rPr>
        <w:t>establishment</w:t>
      </w:r>
      <w:r w:rsidRPr="00C37898">
        <w:rPr>
          <w:rFonts w:asciiTheme="minorHAnsi" w:hAnsiTheme="minorHAnsi" w:cstheme="minorHAnsi"/>
          <w:color w:val="000000"/>
          <w:sz w:val="28"/>
          <w:szCs w:val="28"/>
        </w:rPr>
        <w:t xml:space="preserve"> of more consistent routines. This might look like developing daily and weekly r</w:t>
      </w:r>
      <w:r w:rsidR="00BE5597">
        <w:rPr>
          <w:rFonts w:asciiTheme="minorHAnsi" w:hAnsiTheme="minorHAnsi" w:cstheme="minorHAnsi"/>
          <w:color w:val="000000"/>
          <w:sz w:val="28"/>
          <w:szCs w:val="28"/>
        </w:rPr>
        <w:t>outine</w:t>
      </w:r>
      <w:r w:rsidRPr="00C37898">
        <w:rPr>
          <w:rFonts w:asciiTheme="minorHAnsi" w:hAnsiTheme="minorHAnsi" w:cstheme="minorHAnsi"/>
          <w:color w:val="000000"/>
          <w:sz w:val="28"/>
          <w:szCs w:val="28"/>
        </w:rPr>
        <w:t xml:space="preserve"> schedules</w:t>
      </w:r>
      <w:r w:rsidR="00BE5597">
        <w:rPr>
          <w:rFonts w:asciiTheme="minorHAnsi" w:hAnsiTheme="minorHAnsi" w:cstheme="minorHAnsi"/>
          <w:color w:val="000000"/>
          <w:sz w:val="28"/>
          <w:szCs w:val="28"/>
        </w:rPr>
        <w:t>,</w:t>
      </w:r>
      <w:r w:rsidRPr="00C37898">
        <w:rPr>
          <w:rFonts w:asciiTheme="minorHAnsi" w:hAnsiTheme="minorHAnsi" w:cstheme="minorHAnsi"/>
          <w:color w:val="000000"/>
          <w:sz w:val="28"/>
          <w:szCs w:val="28"/>
        </w:rPr>
        <w:t xml:space="preserve"> down to task-specific routines which gives the person greater predictability and autonomy. </w:t>
      </w:r>
    </w:p>
    <w:p w14:paraId="4A3064B6" w14:textId="2AB86709" w:rsidR="00BE5597" w:rsidRDefault="00756409" w:rsidP="00C37898">
      <w:pPr>
        <w:pStyle w:val="BodyText"/>
        <w:spacing w:after="0" w:line="36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p>
    <w:p w14:paraId="4C377FD1" w14:textId="598E80D6" w:rsidR="00245341"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Structure and predictability can </w:t>
      </w:r>
      <w:r w:rsidR="00756409">
        <w:rPr>
          <w:rFonts w:asciiTheme="minorHAnsi" w:hAnsiTheme="minorHAnsi" w:cstheme="minorHAnsi"/>
          <w:color w:val="000000"/>
          <w:sz w:val="28"/>
          <w:szCs w:val="28"/>
        </w:rPr>
        <w:t>significantly</w:t>
      </w:r>
      <w:r w:rsidRPr="00C37898">
        <w:rPr>
          <w:rFonts w:asciiTheme="minorHAnsi" w:hAnsiTheme="minorHAnsi" w:cstheme="minorHAnsi"/>
          <w:color w:val="000000"/>
          <w:sz w:val="28"/>
          <w:szCs w:val="28"/>
        </w:rPr>
        <w:t xml:space="preserve"> reduce cognitive load. An OT may also recommend greater skill development, like learning to put on make</w:t>
      </w:r>
      <w:r w:rsidR="009706FC">
        <w:rPr>
          <w:rFonts w:asciiTheme="minorHAnsi" w:hAnsiTheme="minorHAnsi" w:cstheme="minorHAnsi"/>
          <w:color w:val="000000"/>
          <w:sz w:val="28"/>
          <w:szCs w:val="28"/>
        </w:rPr>
        <w:t>-</w:t>
      </w:r>
      <w:r w:rsidRPr="00C37898">
        <w:rPr>
          <w:rFonts w:asciiTheme="minorHAnsi" w:hAnsiTheme="minorHAnsi" w:cstheme="minorHAnsi"/>
          <w:color w:val="000000"/>
          <w:sz w:val="28"/>
          <w:szCs w:val="28"/>
        </w:rPr>
        <w:t>up, preparing a task, preparing a snack or meal, shopping, budgeting or, perhaps, learning more about protective behaviours. The hand</w:t>
      </w:r>
      <w:r w:rsidR="0017417A">
        <w:rPr>
          <w:rFonts w:asciiTheme="minorHAnsi" w:hAnsiTheme="minorHAnsi" w:cstheme="minorHAnsi"/>
          <w:color w:val="000000"/>
          <w:sz w:val="28"/>
          <w:szCs w:val="28"/>
        </w:rPr>
        <w:t>-under-</w:t>
      </w:r>
      <w:r w:rsidRPr="00C37898">
        <w:rPr>
          <w:rFonts w:asciiTheme="minorHAnsi" w:hAnsiTheme="minorHAnsi" w:cstheme="minorHAnsi"/>
          <w:color w:val="000000"/>
          <w:sz w:val="28"/>
          <w:szCs w:val="28"/>
        </w:rPr>
        <w:t xml:space="preserve">hand approach is a method you might consider using with some people with deafblindness to support learning and engagement. </w:t>
      </w:r>
      <w:r w:rsidRPr="00C37898">
        <w:rPr>
          <w:rFonts w:asciiTheme="minorHAnsi" w:hAnsiTheme="minorHAnsi" w:cstheme="minorHAnsi"/>
          <w:color w:val="000000"/>
          <w:sz w:val="28"/>
          <w:szCs w:val="28"/>
        </w:rPr>
        <w:lastRenderedPageBreak/>
        <w:t xml:space="preserve">The introduction of assistive technology and home </w:t>
      </w:r>
      <w:r w:rsidR="008A096F">
        <w:rPr>
          <w:rFonts w:asciiTheme="minorHAnsi" w:hAnsiTheme="minorHAnsi" w:cstheme="minorHAnsi"/>
          <w:color w:val="000000"/>
          <w:sz w:val="28"/>
          <w:szCs w:val="28"/>
        </w:rPr>
        <w:t>modification</w:t>
      </w:r>
      <w:r w:rsidRPr="00C37898">
        <w:rPr>
          <w:rFonts w:asciiTheme="minorHAnsi" w:hAnsiTheme="minorHAnsi" w:cstheme="minorHAnsi"/>
          <w:color w:val="000000"/>
          <w:sz w:val="28"/>
          <w:szCs w:val="28"/>
        </w:rPr>
        <w:t xml:space="preserve"> will require training to support effective implementation. The support</w:t>
      </w:r>
      <w:r w:rsidR="0068549A">
        <w:rPr>
          <w:rFonts w:asciiTheme="minorHAnsi" w:hAnsiTheme="minorHAnsi" w:cstheme="minorHAnsi"/>
          <w:color w:val="000000"/>
          <w:sz w:val="28"/>
          <w:szCs w:val="28"/>
        </w:rPr>
        <w:t>s</w:t>
      </w:r>
      <w:r w:rsidRPr="00C37898">
        <w:rPr>
          <w:rFonts w:asciiTheme="minorHAnsi" w:hAnsiTheme="minorHAnsi" w:cstheme="minorHAnsi"/>
          <w:color w:val="000000"/>
          <w:sz w:val="28"/>
          <w:szCs w:val="28"/>
        </w:rPr>
        <w:t xml:space="preserve"> may also require training to have active engagement across settings. This might include training with the orientation and mobility specialist, technology specialist, the OT, the orthoptist, </w:t>
      </w:r>
      <w:r w:rsidR="007C485B">
        <w:rPr>
          <w:rFonts w:asciiTheme="minorHAnsi" w:hAnsiTheme="minorHAnsi" w:cstheme="minorHAnsi"/>
          <w:color w:val="000000"/>
          <w:sz w:val="28"/>
          <w:szCs w:val="28"/>
        </w:rPr>
        <w:t xml:space="preserve">the </w:t>
      </w:r>
      <w:r w:rsidRPr="00C37898">
        <w:rPr>
          <w:rFonts w:asciiTheme="minorHAnsi" w:hAnsiTheme="minorHAnsi" w:cstheme="minorHAnsi"/>
          <w:color w:val="000000"/>
          <w:sz w:val="28"/>
          <w:szCs w:val="28"/>
        </w:rPr>
        <w:t>audiologist and more.</w:t>
      </w:r>
    </w:p>
    <w:p w14:paraId="3DD0274C" w14:textId="1C2F4CE2"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 xml:space="preserve"> </w:t>
      </w:r>
    </w:p>
    <w:p w14:paraId="75807495" w14:textId="0603EF32"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Support models and specialists that the OT might recommend includes consistent train</w:t>
      </w:r>
      <w:r w:rsidR="00245341">
        <w:rPr>
          <w:rFonts w:asciiTheme="minorHAnsi" w:hAnsiTheme="minorHAnsi" w:cstheme="minorHAnsi"/>
          <w:color w:val="000000"/>
          <w:sz w:val="28"/>
          <w:szCs w:val="28"/>
        </w:rPr>
        <w:t>ed</w:t>
      </w:r>
      <w:r w:rsidRPr="00C37898">
        <w:rPr>
          <w:rFonts w:asciiTheme="minorHAnsi" w:hAnsiTheme="minorHAnsi" w:cstheme="minorHAnsi"/>
          <w:color w:val="000000"/>
          <w:sz w:val="28"/>
          <w:szCs w:val="28"/>
        </w:rPr>
        <w:t xml:space="preserve"> support teams, communication guides, the involvement of deafblind consultants for detailed assessment and training, deafblind aware allied health and increased support ratios where required.</w:t>
      </w:r>
    </w:p>
    <w:p w14:paraId="6067EEFA" w14:textId="77777777" w:rsidR="00330355" w:rsidRPr="00C37898" w:rsidRDefault="00330355" w:rsidP="00C37898">
      <w:pPr>
        <w:pStyle w:val="BodyText"/>
        <w:spacing w:after="0" w:line="360" w:lineRule="auto"/>
        <w:rPr>
          <w:rFonts w:asciiTheme="minorHAnsi" w:hAnsiTheme="minorHAnsi" w:cstheme="minorHAnsi"/>
          <w:sz w:val="28"/>
          <w:szCs w:val="28"/>
        </w:rPr>
      </w:pPr>
    </w:p>
    <w:p w14:paraId="3BEE7450" w14:textId="77777777" w:rsidR="0085133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Most deafblind people require the ongoing support </w:t>
      </w:r>
      <w:r w:rsidR="00106C61">
        <w:rPr>
          <w:rFonts w:asciiTheme="minorHAnsi" w:hAnsiTheme="minorHAnsi" w:cstheme="minorHAnsi"/>
          <w:color w:val="000000"/>
          <w:sz w:val="28"/>
          <w:szCs w:val="28"/>
        </w:rPr>
        <w:t>from</w:t>
      </w:r>
      <w:r w:rsidRPr="00C37898">
        <w:rPr>
          <w:rFonts w:asciiTheme="minorHAnsi" w:hAnsiTheme="minorHAnsi" w:cstheme="minorHAnsi"/>
          <w:color w:val="000000"/>
          <w:sz w:val="28"/>
          <w:szCs w:val="28"/>
        </w:rPr>
        <w:t xml:space="preserve"> orthoptics and </w:t>
      </w:r>
      <w:r w:rsidR="00106C61">
        <w:rPr>
          <w:rFonts w:asciiTheme="minorHAnsi" w:hAnsiTheme="minorHAnsi" w:cstheme="minorHAnsi"/>
          <w:color w:val="000000"/>
          <w:sz w:val="28"/>
          <w:szCs w:val="28"/>
        </w:rPr>
        <w:t>audiology</w:t>
      </w:r>
      <w:r w:rsidR="0072419B">
        <w:rPr>
          <w:rFonts w:asciiTheme="minorHAnsi" w:hAnsiTheme="minorHAnsi" w:cstheme="minorHAnsi"/>
          <w:color w:val="000000"/>
          <w:sz w:val="28"/>
          <w:szCs w:val="28"/>
        </w:rPr>
        <w:t xml:space="preserve"> for accurate information on sensory function and health</w:t>
      </w:r>
      <w:r w:rsidRPr="00C37898">
        <w:rPr>
          <w:rFonts w:asciiTheme="minorHAnsi" w:hAnsiTheme="minorHAnsi" w:cstheme="minorHAnsi"/>
          <w:color w:val="000000"/>
          <w:sz w:val="28"/>
          <w:szCs w:val="28"/>
        </w:rPr>
        <w:t xml:space="preserve"> over time. </w:t>
      </w:r>
      <w:r w:rsidR="00D66AE8">
        <w:rPr>
          <w:rFonts w:asciiTheme="minorHAnsi" w:hAnsiTheme="minorHAnsi" w:cstheme="minorHAnsi"/>
          <w:color w:val="000000"/>
          <w:sz w:val="28"/>
          <w:szCs w:val="28"/>
        </w:rPr>
        <w:t xml:space="preserve">Scheduled assessments </w:t>
      </w:r>
      <w:r w:rsidR="00BF5898">
        <w:rPr>
          <w:rFonts w:asciiTheme="minorHAnsi" w:hAnsiTheme="minorHAnsi" w:cstheme="minorHAnsi"/>
          <w:color w:val="000000"/>
          <w:sz w:val="28"/>
          <w:szCs w:val="28"/>
        </w:rPr>
        <w:t xml:space="preserve">by the orthoptist help to </w:t>
      </w:r>
      <w:r w:rsidR="00851338">
        <w:rPr>
          <w:rFonts w:asciiTheme="minorHAnsi" w:hAnsiTheme="minorHAnsi" w:cstheme="minorHAnsi"/>
          <w:color w:val="000000"/>
          <w:sz w:val="28"/>
          <w:szCs w:val="28"/>
        </w:rPr>
        <w:t>monitor v</w:t>
      </w:r>
      <w:r w:rsidRPr="00C37898">
        <w:rPr>
          <w:rFonts w:asciiTheme="minorHAnsi" w:hAnsiTheme="minorHAnsi" w:cstheme="minorHAnsi"/>
          <w:color w:val="000000"/>
          <w:sz w:val="28"/>
          <w:szCs w:val="28"/>
        </w:rPr>
        <w:t>ision changes over time and ensure strategies match changes to maintain independence and safety.</w:t>
      </w:r>
    </w:p>
    <w:p w14:paraId="45F94291" w14:textId="77777777" w:rsidR="00851338" w:rsidRDefault="00851338" w:rsidP="00C37898">
      <w:pPr>
        <w:pStyle w:val="BodyText"/>
        <w:spacing w:after="0" w:line="360" w:lineRule="auto"/>
        <w:rPr>
          <w:rFonts w:asciiTheme="minorHAnsi" w:hAnsiTheme="minorHAnsi" w:cstheme="minorHAnsi"/>
          <w:color w:val="000000"/>
          <w:sz w:val="28"/>
          <w:szCs w:val="28"/>
        </w:rPr>
      </w:pPr>
    </w:p>
    <w:p w14:paraId="5C05807F" w14:textId="6C0FAB71"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Audiologists have a vital role in monitoring hearing and ensuring hearing technology is working well. Emotional and psychological support can include deafblind peer mentors and support groups, deafblind peer mentors and groups, sorry I've repeated myself, psychologists, social workers and counsellors who are deafblind aware, behaviour support practitioners, medical and mental health services, allied health and daily supports through support workers or communication guides.</w:t>
      </w:r>
    </w:p>
    <w:p w14:paraId="64CEA76D" w14:textId="77777777" w:rsidR="003A70C8" w:rsidRPr="00C37898" w:rsidRDefault="003A70C8" w:rsidP="00C37898">
      <w:pPr>
        <w:pStyle w:val="BodyText"/>
        <w:spacing w:after="0" w:line="360" w:lineRule="auto"/>
        <w:rPr>
          <w:rFonts w:asciiTheme="minorHAnsi" w:hAnsiTheme="minorHAnsi" w:cstheme="minorHAnsi"/>
          <w:sz w:val="28"/>
          <w:szCs w:val="28"/>
        </w:rPr>
      </w:pPr>
    </w:p>
    <w:p w14:paraId="03C43BA4" w14:textId="77777777" w:rsidR="00CF5884"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In the NDIS context it's essential that we clearly articulate not just functional limitations but also the risk of harm if appropriate supports are not provided. This ensures that the person's needs are accurately represented and appropriately funded. For individuals with deafblindness </w:t>
      </w:r>
      <w:r w:rsidRPr="00C37898">
        <w:rPr>
          <w:rFonts w:asciiTheme="minorHAnsi" w:hAnsiTheme="minorHAnsi" w:cstheme="minorHAnsi"/>
          <w:color w:val="000000"/>
          <w:sz w:val="28"/>
          <w:szCs w:val="28"/>
        </w:rPr>
        <w:lastRenderedPageBreak/>
        <w:t>these risks often relate to reduced access to communication, environmental information and safe navigation. This can result in increased vulnerability, including social isolation, unsafe mobility, mental health issues and behaviours of distress linked to unmet needs.</w:t>
      </w:r>
    </w:p>
    <w:p w14:paraId="3F33305D" w14:textId="77777777" w:rsidR="00CF5884" w:rsidRDefault="00CF5884" w:rsidP="00C37898">
      <w:pPr>
        <w:pStyle w:val="BodyText"/>
        <w:spacing w:after="0" w:line="360" w:lineRule="auto"/>
        <w:rPr>
          <w:rFonts w:asciiTheme="minorHAnsi" w:hAnsiTheme="minorHAnsi" w:cstheme="minorHAnsi"/>
          <w:color w:val="000000"/>
          <w:sz w:val="28"/>
          <w:szCs w:val="28"/>
        </w:rPr>
      </w:pPr>
    </w:p>
    <w:p w14:paraId="5BB06E09" w14:textId="77777777" w:rsidR="00365553"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These risks are not purely a result of vision and hearing differences. They often arise from barriers to access and inconsistent support. As OTs, our role is to clearly link these risks to functional performance and to the person's ability to participate in daily life. Within the NDIS framework this supports the justification of reasonable and necessary supports.</w:t>
      </w:r>
    </w:p>
    <w:p w14:paraId="5D371572" w14:textId="77777777" w:rsidR="00365553" w:rsidRDefault="00365553" w:rsidP="00C37898">
      <w:pPr>
        <w:pStyle w:val="BodyText"/>
        <w:spacing w:after="0" w:line="360" w:lineRule="auto"/>
        <w:rPr>
          <w:rFonts w:asciiTheme="minorHAnsi" w:hAnsiTheme="minorHAnsi" w:cstheme="minorHAnsi"/>
          <w:color w:val="000000"/>
          <w:sz w:val="28"/>
          <w:szCs w:val="28"/>
        </w:rPr>
      </w:pPr>
    </w:p>
    <w:p w14:paraId="5A1F7874" w14:textId="24B88D8A"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Thank you for joining me today for this webinar. I hope it's been helpful for you to understand that functional capacity in deafblindness is shaped by access, not just ability. </w:t>
      </w:r>
      <w:r w:rsidR="00B73CDB">
        <w:rPr>
          <w:rFonts w:asciiTheme="minorHAnsi" w:hAnsiTheme="minorHAnsi" w:cstheme="minorHAnsi"/>
          <w:color w:val="000000"/>
          <w:sz w:val="28"/>
          <w:szCs w:val="28"/>
        </w:rPr>
        <w:t xml:space="preserve"> </w:t>
      </w:r>
      <w:r w:rsidRPr="00C37898">
        <w:rPr>
          <w:rFonts w:asciiTheme="minorHAnsi" w:hAnsiTheme="minorHAnsi" w:cstheme="minorHAnsi"/>
          <w:color w:val="000000"/>
          <w:sz w:val="28"/>
          <w:szCs w:val="28"/>
        </w:rPr>
        <w:t>Occupational performance reflects the interaction between person, environment and occupation</w:t>
      </w:r>
      <w:r w:rsidR="00B73CDB">
        <w:rPr>
          <w:rFonts w:asciiTheme="minorHAnsi" w:hAnsiTheme="minorHAnsi" w:cstheme="minorHAnsi"/>
          <w:color w:val="000000"/>
          <w:sz w:val="28"/>
          <w:szCs w:val="28"/>
        </w:rPr>
        <w:t>.</w:t>
      </w:r>
      <w:r w:rsidR="00450543">
        <w:rPr>
          <w:rFonts w:asciiTheme="minorHAnsi" w:hAnsiTheme="minorHAnsi" w:cstheme="minorHAnsi"/>
          <w:color w:val="000000"/>
          <w:sz w:val="28"/>
          <w:szCs w:val="28"/>
        </w:rPr>
        <w:t xml:space="preserve"> </w:t>
      </w:r>
      <w:r w:rsidR="00B73CDB">
        <w:rPr>
          <w:rFonts w:asciiTheme="minorHAnsi" w:hAnsiTheme="minorHAnsi" w:cstheme="minorHAnsi"/>
          <w:color w:val="000000"/>
          <w:sz w:val="28"/>
          <w:szCs w:val="28"/>
        </w:rPr>
        <w:t>C</w:t>
      </w:r>
      <w:r w:rsidRPr="00C37898">
        <w:rPr>
          <w:rFonts w:asciiTheme="minorHAnsi" w:hAnsiTheme="minorHAnsi" w:cstheme="minorHAnsi"/>
          <w:color w:val="000000"/>
          <w:sz w:val="28"/>
          <w:szCs w:val="28"/>
        </w:rPr>
        <w:t>ommunication and environment are critical to valid assessment</w:t>
      </w:r>
      <w:r w:rsidR="00073707">
        <w:rPr>
          <w:rFonts w:asciiTheme="minorHAnsi" w:hAnsiTheme="minorHAnsi" w:cstheme="minorHAnsi"/>
          <w:color w:val="000000"/>
          <w:sz w:val="28"/>
          <w:szCs w:val="28"/>
        </w:rPr>
        <w:t xml:space="preserve">. </w:t>
      </w:r>
      <w:r w:rsidRPr="00C37898">
        <w:rPr>
          <w:rFonts w:asciiTheme="minorHAnsi" w:hAnsiTheme="minorHAnsi" w:cstheme="minorHAnsi"/>
          <w:color w:val="000000"/>
          <w:sz w:val="28"/>
          <w:szCs w:val="28"/>
        </w:rPr>
        <w:t>NDIS reporting requires clear articulation of functional impact of deafblindness and risk</w:t>
      </w:r>
      <w:r w:rsidR="00073707">
        <w:rPr>
          <w:rFonts w:asciiTheme="minorHAnsi" w:hAnsiTheme="minorHAnsi" w:cstheme="minorHAnsi"/>
          <w:color w:val="000000"/>
          <w:sz w:val="28"/>
          <w:szCs w:val="28"/>
        </w:rPr>
        <w:t>. S</w:t>
      </w:r>
      <w:r w:rsidRPr="00C37898">
        <w:rPr>
          <w:rFonts w:asciiTheme="minorHAnsi" w:hAnsiTheme="minorHAnsi" w:cstheme="minorHAnsi"/>
          <w:color w:val="000000"/>
          <w:sz w:val="28"/>
          <w:szCs w:val="28"/>
        </w:rPr>
        <w:t>trong recommendations are deafblind specific, evidence-based and context driven; and effective practice is collaborative, person-centred and multidisciplinary.</w:t>
      </w:r>
    </w:p>
    <w:p w14:paraId="2A4D1616" w14:textId="6A552481" w:rsidR="003F3283" w:rsidRPr="00C37898" w:rsidRDefault="003F3283" w:rsidP="00C37898">
      <w:pPr>
        <w:pStyle w:val="BodyText"/>
        <w:spacing w:after="0" w:line="360" w:lineRule="auto"/>
        <w:rPr>
          <w:rFonts w:asciiTheme="minorHAnsi" w:hAnsiTheme="minorHAnsi" w:cstheme="minorHAnsi"/>
          <w:sz w:val="28"/>
          <w:szCs w:val="28"/>
        </w:rPr>
      </w:pPr>
      <w:r>
        <w:rPr>
          <w:rFonts w:asciiTheme="minorHAnsi" w:hAnsiTheme="minorHAnsi" w:cstheme="minorHAnsi"/>
          <w:color w:val="000000"/>
          <w:sz w:val="28"/>
          <w:szCs w:val="28"/>
        </w:rPr>
        <w:t xml:space="preserve"> </w:t>
      </w:r>
    </w:p>
    <w:p w14:paraId="3E03C5D4" w14:textId="77777777" w:rsidR="009B374F" w:rsidRDefault="00C37898" w:rsidP="00F51C50">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For more information on deafblindness and living w</w:t>
      </w:r>
      <w:r w:rsidR="003F3283">
        <w:rPr>
          <w:rFonts w:asciiTheme="minorHAnsi" w:hAnsiTheme="minorHAnsi" w:cstheme="minorHAnsi"/>
          <w:color w:val="000000"/>
          <w:sz w:val="28"/>
          <w:szCs w:val="28"/>
        </w:rPr>
        <w:t>ith</w:t>
      </w:r>
      <w:r w:rsidRPr="00C37898">
        <w:rPr>
          <w:rFonts w:asciiTheme="minorHAnsi" w:hAnsiTheme="minorHAnsi" w:cstheme="minorHAnsi"/>
          <w:color w:val="000000"/>
          <w:sz w:val="28"/>
          <w:szCs w:val="28"/>
        </w:rPr>
        <w:t xml:space="preserve"> deafblindness I recommended Deafblind Information Australia as a trusted source of high-quality information. Feel free to read the website, watch the webinars, attend their practical workshops. The online deafblind introductory training course is available and there's also the option </w:t>
      </w:r>
      <w:r w:rsidR="00F51C50">
        <w:rPr>
          <w:rFonts w:asciiTheme="minorHAnsi" w:hAnsiTheme="minorHAnsi" w:cstheme="minorHAnsi"/>
          <w:color w:val="000000"/>
          <w:sz w:val="28"/>
          <w:szCs w:val="28"/>
        </w:rPr>
        <w:t>of</w:t>
      </w:r>
      <w:r w:rsidRPr="00C37898">
        <w:rPr>
          <w:rFonts w:asciiTheme="minorHAnsi" w:hAnsiTheme="minorHAnsi" w:cstheme="minorHAnsi"/>
          <w:color w:val="000000"/>
          <w:sz w:val="28"/>
          <w:szCs w:val="28"/>
        </w:rPr>
        <w:t xml:space="preserve"> </w:t>
      </w:r>
      <w:r w:rsidR="00F51C50">
        <w:rPr>
          <w:rFonts w:asciiTheme="minorHAnsi" w:hAnsiTheme="minorHAnsi" w:cstheme="minorHAnsi"/>
          <w:color w:val="000000"/>
          <w:sz w:val="28"/>
          <w:szCs w:val="28"/>
        </w:rPr>
        <w:t>“A</w:t>
      </w:r>
      <w:r w:rsidRPr="00C37898">
        <w:rPr>
          <w:rFonts w:asciiTheme="minorHAnsi" w:hAnsiTheme="minorHAnsi" w:cstheme="minorHAnsi"/>
          <w:color w:val="000000"/>
          <w:sz w:val="28"/>
          <w:szCs w:val="28"/>
        </w:rPr>
        <w:t xml:space="preserve">sk a </w:t>
      </w:r>
      <w:r w:rsidR="00F51C50">
        <w:rPr>
          <w:rFonts w:asciiTheme="minorHAnsi" w:hAnsiTheme="minorHAnsi" w:cstheme="minorHAnsi"/>
          <w:color w:val="000000"/>
          <w:sz w:val="28"/>
          <w:szCs w:val="28"/>
        </w:rPr>
        <w:t>D</w:t>
      </w:r>
      <w:r w:rsidRPr="00C37898">
        <w:rPr>
          <w:rFonts w:asciiTheme="minorHAnsi" w:hAnsiTheme="minorHAnsi" w:cstheme="minorHAnsi"/>
          <w:color w:val="000000"/>
          <w:sz w:val="28"/>
          <w:szCs w:val="28"/>
        </w:rPr>
        <w:t xml:space="preserve">eafblind </w:t>
      </w:r>
      <w:r w:rsidR="00F51C50">
        <w:rPr>
          <w:rFonts w:asciiTheme="minorHAnsi" w:hAnsiTheme="minorHAnsi" w:cstheme="minorHAnsi"/>
          <w:color w:val="000000"/>
          <w:sz w:val="28"/>
          <w:szCs w:val="28"/>
        </w:rPr>
        <w:t>C</w:t>
      </w:r>
      <w:r w:rsidRPr="00C37898">
        <w:rPr>
          <w:rFonts w:asciiTheme="minorHAnsi" w:hAnsiTheme="minorHAnsi" w:cstheme="minorHAnsi"/>
          <w:color w:val="000000"/>
          <w:sz w:val="28"/>
          <w:szCs w:val="28"/>
        </w:rPr>
        <w:t>onsultant</w:t>
      </w:r>
      <w:r w:rsidR="00F51C50">
        <w:rPr>
          <w:rFonts w:asciiTheme="minorHAnsi" w:hAnsiTheme="minorHAnsi" w:cstheme="minorHAnsi"/>
          <w:color w:val="000000"/>
          <w:sz w:val="28"/>
          <w:szCs w:val="28"/>
        </w:rPr>
        <w:t>”</w:t>
      </w:r>
      <w:r w:rsidRPr="00C37898">
        <w:rPr>
          <w:rFonts w:asciiTheme="minorHAnsi" w:hAnsiTheme="minorHAnsi" w:cstheme="minorHAnsi"/>
          <w:color w:val="000000"/>
          <w:sz w:val="28"/>
          <w:szCs w:val="28"/>
        </w:rPr>
        <w:t>.</w:t>
      </w:r>
    </w:p>
    <w:p w14:paraId="37B1EA68" w14:textId="77777777" w:rsidR="00450543" w:rsidRDefault="00450543" w:rsidP="00F51C50">
      <w:pPr>
        <w:pStyle w:val="BodyText"/>
        <w:spacing w:after="0" w:line="360" w:lineRule="auto"/>
        <w:rPr>
          <w:rFonts w:asciiTheme="minorHAnsi" w:hAnsiTheme="minorHAnsi" w:cstheme="minorHAnsi"/>
          <w:sz w:val="28"/>
          <w:szCs w:val="28"/>
        </w:rPr>
      </w:pPr>
    </w:p>
    <w:p w14:paraId="047EEB7F" w14:textId="571ABC2D" w:rsidR="00C37898" w:rsidRPr="00F51C50" w:rsidRDefault="00CA1C04" w:rsidP="00F51C50">
      <w:pPr>
        <w:pStyle w:val="BodyText"/>
        <w:spacing w:after="0" w:line="360" w:lineRule="auto"/>
        <w:rPr>
          <w:rFonts w:asciiTheme="minorHAnsi" w:hAnsiTheme="minorHAnsi" w:cstheme="minorHAnsi"/>
          <w:sz w:val="28"/>
          <w:szCs w:val="28"/>
        </w:rPr>
      </w:pPr>
      <w:r w:rsidRPr="00F51C50">
        <w:rPr>
          <w:rFonts w:asciiTheme="minorHAnsi" w:hAnsiTheme="minorHAnsi" w:cstheme="minorHAnsi"/>
          <w:sz w:val="28"/>
          <w:szCs w:val="28"/>
        </w:rPr>
        <w:t>End of document.</w:t>
      </w:r>
    </w:p>
    <w:sectPr w:rsidR="00C37898" w:rsidRPr="00F51C50" w:rsidSect="0002252B">
      <w:footerReference w:type="default" r:id="rId13"/>
      <w:footerReference w:type="first" r:id="rId14"/>
      <w:pgSz w:w="11906" w:h="16838"/>
      <w:pgMar w:top="709" w:right="1440" w:bottom="1440" w:left="1440" w:header="0"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97F5C" w14:textId="77777777" w:rsidR="00AD6C8F" w:rsidRDefault="00AD6C8F" w:rsidP="0002252B">
      <w:pPr>
        <w:spacing w:after="0" w:line="240" w:lineRule="auto"/>
      </w:pPr>
      <w:r>
        <w:separator/>
      </w:r>
    </w:p>
  </w:endnote>
  <w:endnote w:type="continuationSeparator" w:id="0">
    <w:p w14:paraId="50B24020" w14:textId="77777777" w:rsidR="00AD6C8F" w:rsidRDefault="00AD6C8F" w:rsidP="00022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iberation Serif">
    <w:altName w:val="Times New Roman"/>
    <w:panose1 w:val="020B0604020202020204"/>
    <w:charset w:val="01"/>
    <w:family w:val="roman"/>
    <w:pitch w:val="variable"/>
  </w:font>
  <w:font w:name="AR PL UMing CN">
    <w:altName w:val="Calibri"/>
    <w:panose1 w:val="020B0604020202020204"/>
    <w:charset w:val="01"/>
    <w:family w:val="auto"/>
    <w:pitch w:val="variable"/>
  </w:font>
  <w:font w:name="Noto Sans Devanagari">
    <w:panose1 w:val="020B0502040504020204"/>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9BF8C" w14:textId="77777777" w:rsidR="0002252B" w:rsidRPr="0002252B" w:rsidRDefault="0002252B">
    <w:pPr>
      <w:pStyle w:val="Footer"/>
      <w:rPr>
        <w:b/>
        <w:bCs/>
        <w:color w:val="000050" w:themeColor="accent1"/>
      </w:rPr>
    </w:pPr>
    <w:r>
      <w:rPr>
        <w:noProof/>
      </w:rPr>
      <w:drawing>
        <wp:anchor distT="0" distB="0" distL="114300" distR="114300" simplePos="0" relativeHeight="251658241" behindDoc="0" locked="0" layoutInCell="1" allowOverlap="1" wp14:anchorId="3E5ACD54" wp14:editId="3C83E802">
          <wp:simplePos x="0" y="0"/>
          <wp:positionH relativeFrom="margin">
            <wp:posOffset>4629150</wp:posOffset>
          </wp:positionH>
          <wp:positionV relativeFrom="page">
            <wp:posOffset>9856470</wp:posOffset>
          </wp:positionV>
          <wp:extent cx="1714500" cy="540385"/>
          <wp:effectExtent l="0" t="0" r="0" b="0"/>
          <wp:wrapNone/>
          <wp:docPr id="30728" name="Picture 307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3" name="Picture 3076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14500" cy="540385"/>
                  </a:xfrm>
                  <a:prstGeom prst="rect">
                    <a:avLst/>
                  </a:prstGeom>
                </pic:spPr>
              </pic:pic>
            </a:graphicData>
          </a:graphic>
        </wp:anchor>
      </w:drawing>
    </w:r>
    <w:sdt>
      <w:sdtPr>
        <w:id w:val="-1708871511"/>
        <w:docPartObj>
          <w:docPartGallery w:val="Page Numbers (Bottom of Page)"/>
          <w:docPartUnique/>
        </w:docPartObj>
      </w:sdtPr>
      <w:sdtEndPr>
        <w:rPr>
          <w:b/>
          <w:bCs/>
          <w:noProof/>
          <w:color w:val="000050" w:themeColor="accent1"/>
        </w:rPr>
      </w:sdtEndPr>
      <w:sdtContent>
        <w:r w:rsidRPr="0002252B">
          <w:rPr>
            <w:b/>
            <w:bCs/>
            <w:color w:val="000050" w:themeColor="accent1"/>
          </w:rPr>
          <w:fldChar w:fldCharType="begin"/>
        </w:r>
        <w:r w:rsidRPr="0002252B">
          <w:rPr>
            <w:b/>
            <w:bCs/>
            <w:color w:val="000050" w:themeColor="accent1"/>
          </w:rPr>
          <w:instrText xml:space="preserve"> PAGE   \* MERGEFORMAT </w:instrText>
        </w:r>
        <w:r w:rsidRPr="0002252B">
          <w:rPr>
            <w:b/>
            <w:bCs/>
            <w:color w:val="000050" w:themeColor="accent1"/>
          </w:rPr>
          <w:fldChar w:fldCharType="separate"/>
        </w:r>
        <w:r w:rsidRPr="0002252B">
          <w:rPr>
            <w:b/>
            <w:bCs/>
            <w:color w:val="000050" w:themeColor="accent1"/>
          </w:rPr>
          <w:t>1</w:t>
        </w:r>
        <w:r w:rsidRPr="0002252B">
          <w:rPr>
            <w:b/>
            <w:bCs/>
            <w:noProof/>
            <w:color w:val="000050" w:themeColor="accent1"/>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DCF67" w14:textId="77777777" w:rsidR="0002252B" w:rsidRPr="0002252B" w:rsidRDefault="008E1075">
    <w:pPr>
      <w:pStyle w:val="Footer"/>
      <w:rPr>
        <w:b/>
        <w:bCs/>
        <w:color w:val="000050" w:themeColor="accent1"/>
      </w:rPr>
    </w:pPr>
    <w:r w:rsidRPr="00EF7652">
      <w:rPr>
        <w:b/>
        <w:bCs/>
        <w:noProof/>
        <w:color w:val="000050" w:themeColor="accent1"/>
      </w:rPr>
      <w:drawing>
        <wp:anchor distT="0" distB="0" distL="114300" distR="114300" simplePos="0" relativeHeight="251658240" behindDoc="0" locked="0" layoutInCell="1" allowOverlap="1" wp14:anchorId="2B685C0F" wp14:editId="5DA0824A">
          <wp:simplePos x="0" y="0"/>
          <wp:positionH relativeFrom="margin">
            <wp:posOffset>3451860</wp:posOffset>
          </wp:positionH>
          <wp:positionV relativeFrom="page">
            <wp:posOffset>9864496</wp:posOffset>
          </wp:positionV>
          <wp:extent cx="2841184" cy="647677"/>
          <wp:effectExtent l="0" t="0" r="0" b="635"/>
          <wp:wrapNone/>
          <wp:docPr id="30729" name="Picture 307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9" name="Picture 3072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841184" cy="647677"/>
                  </a:xfrm>
                  <a:prstGeom prst="rect">
                    <a:avLst/>
                  </a:prstGeom>
                </pic:spPr>
              </pic:pic>
            </a:graphicData>
          </a:graphic>
          <wp14:sizeRelH relativeFrom="margin">
            <wp14:pctWidth>0</wp14:pctWidth>
          </wp14:sizeRelH>
          <wp14:sizeRelV relativeFrom="margin">
            <wp14:pctHeight>0</wp14:pctHeight>
          </wp14:sizeRelV>
        </wp:anchor>
      </w:drawing>
    </w:r>
    <w:sdt>
      <w:sdtPr>
        <w:id w:val="-1889024181"/>
        <w:docPartObj>
          <w:docPartGallery w:val="Page Numbers (Bottom of Page)"/>
          <w:docPartUnique/>
        </w:docPartObj>
      </w:sdtPr>
      <w:sdtEndPr>
        <w:rPr>
          <w:b/>
          <w:bCs/>
          <w:noProof/>
          <w:color w:val="000050" w:themeColor="accent1"/>
        </w:rPr>
      </w:sdtEndPr>
      <w:sdtContent>
        <w:r w:rsidR="0002252B" w:rsidRPr="0002252B">
          <w:rPr>
            <w:b/>
            <w:bCs/>
            <w:color w:val="000050" w:themeColor="accent1"/>
          </w:rPr>
          <w:fldChar w:fldCharType="begin"/>
        </w:r>
        <w:r w:rsidR="0002252B" w:rsidRPr="0002252B">
          <w:rPr>
            <w:b/>
            <w:bCs/>
            <w:color w:val="000050" w:themeColor="accent1"/>
          </w:rPr>
          <w:instrText xml:space="preserve"> PAGE   \* MERGEFORMAT </w:instrText>
        </w:r>
        <w:r w:rsidR="0002252B" w:rsidRPr="0002252B">
          <w:rPr>
            <w:b/>
            <w:bCs/>
            <w:color w:val="000050" w:themeColor="accent1"/>
          </w:rPr>
          <w:fldChar w:fldCharType="separate"/>
        </w:r>
        <w:r w:rsidR="0002252B">
          <w:rPr>
            <w:b/>
            <w:bCs/>
            <w:color w:val="000050" w:themeColor="accent1"/>
          </w:rPr>
          <w:t>2</w:t>
        </w:r>
        <w:r w:rsidR="0002252B" w:rsidRPr="0002252B">
          <w:rPr>
            <w:b/>
            <w:bCs/>
            <w:noProof/>
            <w:color w:val="000050" w:themeColor="accent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BEFA1" w14:textId="77777777" w:rsidR="00AD6C8F" w:rsidRDefault="00AD6C8F" w:rsidP="0002252B">
      <w:pPr>
        <w:spacing w:after="0" w:line="240" w:lineRule="auto"/>
      </w:pPr>
      <w:r>
        <w:separator/>
      </w:r>
    </w:p>
  </w:footnote>
  <w:footnote w:type="continuationSeparator" w:id="0">
    <w:p w14:paraId="35601538" w14:textId="77777777" w:rsidR="00AD6C8F" w:rsidRDefault="00AD6C8F" w:rsidP="000225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98DC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F601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5271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33E85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AAE6C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4046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E0AF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CAF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A83B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46301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DF3688"/>
    <w:multiLevelType w:val="hybridMultilevel"/>
    <w:tmpl w:val="EA2EA126"/>
    <w:lvl w:ilvl="0" w:tplc="0ECE5158">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2F9B14AA"/>
    <w:multiLevelType w:val="multilevel"/>
    <w:tmpl w:val="4F52784C"/>
    <w:lvl w:ilvl="0">
      <w:start w:val="1"/>
      <w:numFmt w:val="decimal"/>
      <w:pStyle w:val="ListParagraph"/>
      <w:lvlText w:val="%1."/>
      <w:lvlJc w:val="left"/>
      <w:pPr>
        <w:ind w:left="454" w:hanging="454"/>
      </w:pPr>
      <w:rPr>
        <w:rFonts w:hint="default"/>
      </w:rPr>
    </w:lvl>
    <w:lvl w:ilvl="1">
      <w:start w:val="1"/>
      <w:numFmt w:val="lowerLetter"/>
      <w:lvlText w:val="%2."/>
      <w:lvlJc w:val="left"/>
      <w:pPr>
        <w:ind w:left="1361" w:hanging="454"/>
      </w:pPr>
      <w:rPr>
        <w:rFonts w:hint="default"/>
      </w:rPr>
    </w:lvl>
    <w:lvl w:ilvl="2">
      <w:start w:val="1"/>
      <w:numFmt w:val="lowerRoman"/>
      <w:lvlText w:val="%3."/>
      <w:lvlJc w:val="right"/>
      <w:pPr>
        <w:ind w:left="2268" w:hanging="454"/>
      </w:pPr>
      <w:rPr>
        <w:rFonts w:hint="default"/>
      </w:rPr>
    </w:lvl>
    <w:lvl w:ilvl="3">
      <w:start w:val="1"/>
      <w:numFmt w:val="decimal"/>
      <w:lvlText w:val="%4."/>
      <w:lvlJc w:val="left"/>
      <w:pPr>
        <w:ind w:left="3175" w:hanging="454"/>
      </w:pPr>
      <w:rPr>
        <w:rFonts w:hint="default"/>
      </w:rPr>
    </w:lvl>
    <w:lvl w:ilvl="4">
      <w:start w:val="1"/>
      <w:numFmt w:val="lowerLetter"/>
      <w:lvlText w:val="%5."/>
      <w:lvlJc w:val="left"/>
      <w:pPr>
        <w:ind w:left="4082" w:hanging="454"/>
      </w:pPr>
      <w:rPr>
        <w:rFonts w:hint="default"/>
      </w:rPr>
    </w:lvl>
    <w:lvl w:ilvl="5">
      <w:start w:val="1"/>
      <w:numFmt w:val="lowerRoman"/>
      <w:lvlText w:val="%6."/>
      <w:lvlJc w:val="right"/>
      <w:pPr>
        <w:ind w:left="4989" w:hanging="454"/>
      </w:pPr>
      <w:rPr>
        <w:rFonts w:hint="default"/>
      </w:rPr>
    </w:lvl>
    <w:lvl w:ilvl="6">
      <w:start w:val="1"/>
      <w:numFmt w:val="decimal"/>
      <w:lvlText w:val="%7."/>
      <w:lvlJc w:val="left"/>
      <w:pPr>
        <w:ind w:left="5896" w:hanging="454"/>
      </w:pPr>
      <w:rPr>
        <w:rFonts w:hint="default"/>
      </w:rPr>
    </w:lvl>
    <w:lvl w:ilvl="7">
      <w:start w:val="1"/>
      <w:numFmt w:val="lowerLetter"/>
      <w:lvlText w:val="%8."/>
      <w:lvlJc w:val="left"/>
      <w:pPr>
        <w:ind w:left="6803" w:hanging="454"/>
      </w:pPr>
      <w:rPr>
        <w:rFonts w:hint="default"/>
      </w:rPr>
    </w:lvl>
    <w:lvl w:ilvl="8">
      <w:start w:val="1"/>
      <w:numFmt w:val="lowerRoman"/>
      <w:lvlText w:val="%9."/>
      <w:lvlJc w:val="right"/>
      <w:pPr>
        <w:ind w:left="7710" w:hanging="454"/>
      </w:pPr>
      <w:rPr>
        <w:rFonts w:hint="default"/>
      </w:rPr>
    </w:lvl>
  </w:abstractNum>
  <w:abstractNum w:abstractNumId="12" w15:restartNumberingAfterBreak="0">
    <w:nsid w:val="42707DBC"/>
    <w:multiLevelType w:val="multilevel"/>
    <w:tmpl w:val="B9AECF5A"/>
    <w:lvl w:ilvl="0">
      <w:start w:val="1"/>
      <w:numFmt w:val="decimal"/>
      <w:lvlText w:val="%1."/>
      <w:lvlJc w:val="left"/>
      <w:pPr>
        <w:ind w:left="1134" w:hanging="1134"/>
      </w:pPr>
      <w:rPr>
        <w:rFonts w:hint="default"/>
      </w:rPr>
    </w:lvl>
    <w:lvl w:ilvl="1">
      <w:start w:val="1"/>
      <w:numFmt w:val="lowerLetter"/>
      <w:lvlText w:val="%2."/>
      <w:lvlJc w:val="left"/>
      <w:pPr>
        <w:ind w:left="1440" w:hanging="30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084601238">
    <w:abstractNumId w:val="9"/>
  </w:num>
  <w:num w:numId="2" w16cid:durableId="1838230191">
    <w:abstractNumId w:val="9"/>
  </w:num>
  <w:num w:numId="3" w16cid:durableId="1253708904">
    <w:abstractNumId w:val="11"/>
  </w:num>
  <w:num w:numId="4" w16cid:durableId="1395079314">
    <w:abstractNumId w:val="10"/>
  </w:num>
  <w:num w:numId="5" w16cid:durableId="997268357">
    <w:abstractNumId w:val="6"/>
  </w:num>
  <w:num w:numId="6" w16cid:durableId="1845896197">
    <w:abstractNumId w:val="12"/>
  </w:num>
  <w:num w:numId="7" w16cid:durableId="18747256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6849119">
    <w:abstractNumId w:val="7"/>
  </w:num>
  <w:num w:numId="9" w16cid:durableId="1338076852">
    <w:abstractNumId w:val="5"/>
  </w:num>
  <w:num w:numId="10" w16cid:durableId="22365195">
    <w:abstractNumId w:val="4"/>
  </w:num>
  <w:num w:numId="11" w16cid:durableId="1997490915">
    <w:abstractNumId w:val="8"/>
  </w:num>
  <w:num w:numId="12" w16cid:durableId="336738438">
    <w:abstractNumId w:val="3"/>
  </w:num>
  <w:num w:numId="13" w16cid:durableId="253756283">
    <w:abstractNumId w:val="2"/>
  </w:num>
  <w:num w:numId="14" w16cid:durableId="69281513">
    <w:abstractNumId w:val="1"/>
  </w:num>
  <w:num w:numId="15" w16cid:durableId="510683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2"/>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898"/>
    <w:rsid w:val="000155E8"/>
    <w:rsid w:val="0002252B"/>
    <w:rsid w:val="00036880"/>
    <w:rsid w:val="00047D93"/>
    <w:rsid w:val="000601C1"/>
    <w:rsid w:val="00060F3E"/>
    <w:rsid w:val="00066758"/>
    <w:rsid w:val="00071693"/>
    <w:rsid w:val="00073707"/>
    <w:rsid w:val="0008148F"/>
    <w:rsid w:val="00087FA3"/>
    <w:rsid w:val="0009660C"/>
    <w:rsid w:val="000A2538"/>
    <w:rsid w:val="000C1C8F"/>
    <w:rsid w:val="000E71B4"/>
    <w:rsid w:val="000E7DFB"/>
    <w:rsid w:val="000F051A"/>
    <w:rsid w:val="00106C61"/>
    <w:rsid w:val="00110784"/>
    <w:rsid w:val="00121214"/>
    <w:rsid w:val="00143311"/>
    <w:rsid w:val="001444F0"/>
    <w:rsid w:val="0015319E"/>
    <w:rsid w:val="00155166"/>
    <w:rsid w:val="00163423"/>
    <w:rsid w:val="0017417A"/>
    <w:rsid w:val="001773B6"/>
    <w:rsid w:val="0018282F"/>
    <w:rsid w:val="00186262"/>
    <w:rsid w:val="001A130D"/>
    <w:rsid w:val="001B5123"/>
    <w:rsid w:val="001C7AEB"/>
    <w:rsid w:val="00206110"/>
    <w:rsid w:val="002079B0"/>
    <w:rsid w:val="00235773"/>
    <w:rsid w:val="00245341"/>
    <w:rsid w:val="00262BF7"/>
    <w:rsid w:val="00273F06"/>
    <w:rsid w:val="00280484"/>
    <w:rsid w:val="00284A20"/>
    <w:rsid w:val="00286120"/>
    <w:rsid w:val="002A31FB"/>
    <w:rsid w:val="002C2C39"/>
    <w:rsid w:val="002C4051"/>
    <w:rsid w:val="002C5163"/>
    <w:rsid w:val="002C6A8C"/>
    <w:rsid w:val="002D031F"/>
    <w:rsid w:val="002D51E6"/>
    <w:rsid w:val="002F6BD9"/>
    <w:rsid w:val="003005CC"/>
    <w:rsid w:val="00300C8F"/>
    <w:rsid w:val="0030697A"/>
    <w:rsid w:val="00306E4F"/>
    <w:rsid w:val="003074ED"/>
    <w:rsid w:val="0031322C"/>
    <w:rsid w:val="00313713"/>
    <w:rsid w:val="0031760E"/>
    <w:rsid w:val="00330355"/>
    <w:rsid w:val="0033063F"/>
    <w:rsid w:val="0034722E"/>
    <w:rsid w:val="00347DDB"/>
    <w:rsid w:val="0036258E"/>
    <w:rsid w:val="0036393E"/>
    <w:rsid w:val="00365553"/>
    <w:rsid w:val="003807DC"/>
    <w:rsid w:val="00380ECC"/>
    <w:rsid w:val="003A70C8"/>
    <w:rsid w:val="003B2E39"/>
    <w:rsid w:val="003C7ED3"/>
    <w:rsid w:val="003E5476"/>
    <w:rsid w:val="003F3283"/>
    <w:rsid w:val="003F4191"/>
    <w:rsid w:val="003F4ABA"/>
    <w:rsid w:val="003F7EBC"/>
    <w:rsid w:val="00404706"/>
    <w:rsid w:val="0040501B"/>
    <w:rsid w:val="00414E24"/>
    <w:rsid w:val="0042694F"/>
    <w:rsid w:val="004350F9"/>
    <w:rsid w:val="00437D18"/>
    <w:rsid w:val="0044318D"/>
    <w:rsid w:val="00450543"/>
    <w:rsid w:val="004539B2"/>
    <w:rsid w:val="00460AEC"/>
    <w:rsid w:val="00470B7B"/>
    <w:rsid w:val="00482DDF"/>
    <w:rsid w:val="00496748"/>
    <w:rsid w:val="004A27F6"/>
    <w:rsid w:val="004B5564"/>
    <w:rsid w:val="004C1B77"/>
    <w:rsid w:val="004D00AC"/>
    <w:rsid w:val="004D173F"/>
    <w:rsid w:val="004D2D84"/>
    <w:rsid w:val="004D54AC"/>
    <w:rsid w:val="004E1AE2"/>
    <w:rsid w:val="005008AA"/>
    <w:rsid w:val="00505885"/>
    <w:rsid w:val="00506106"/>
    <w:rsid w:val="00522433"/>
    <w:rsid w:val="00532B6C"/>
    <w:rsid w:val="00544F72"/>
    <w:rsid w:val="0059409A"/>
    <w:rsid w:val="005A55FC"/>
    <w:rsid w:val="005A6B53"/>
    <w:rsid w:val="005C39A7"/>
    <w:rsid w:val="005C3DA6"/>
    <w:rsid w:val="005D073B"/>
    <w:rsid w:val="005E3BDC"/>
    <w:rsid w:val="005F5210"/>
    <w:rsid w:val="00611761"/>
    <w:rsid w:val="006437EA"/>
    <w:rsid w:val="0064648B"/>
    <w:rsid w:val="00657927"/>
    <w:rsid w:val="00662445"/>
    <w:rsid w:val="006770E0"/>
    <w:rsid w:val="0068549A"/>
    <w:rsid w:val="00690E27"/>
    <w:rsid w:val="006A0B9D"/>
    <w:rsid w:val="006A4758"/>
    <w:rsid w:val="006A5D8D"/>
    <w:rsid w:val="006C1481"/>
    <w:rsid w:val="006C5B68"/>
    <w:rsid w:val="006F6E54"/>
    <w:rsid w:val="0071451A"/>
    <w:rsid w:val="0072419B"/>
    <w:rsid w:val="00736FE9"/>
    <w:rsid w:val="007506B9"/>
    <w:rsid w:val="00753FF4"/>
    <w:rsid w:val="007563C0"/>
    <w:rsid w:val="00756409"/>
    <w:rsid w:val="007826F1"/>
    <w:rsid w:val="007B3F77"/>
    <w:rsid w:val="007C1DD1"/>
    <w:rsid w:val="007C485B"/>
    <w:rsid w:val="007E0306"/>
    <w:rsid w:val="007E0C0B"/>
    <w:rsid w:val="007E30DE"/>
    <w:rsid w:val="00831196"/>
    <w:rsid w:val="00845336"/>
    <w:rsid w:val="00851338"/>
    <w:rsid w:val="0085737F"/>
    <w:rsid w:val="00867A98"/>
    <w:rsid w:val="008A096F"/>
    <w:rsid w:val="008A1A93"/>
    <w:rsid w:val="008B15FF"/>
    <w:rsid w:val="008B5EE8"/>
    <w:rsid w:val="008D51EC"/>
    <w:rsid w:val="008E1075"/>
    <w:rsid w:val="008E76EC"/>
    <w:rsid w:val="008F3E08"/>
    <w:rsid w:val="00917951"/>
    <w:rsid w:val="00923E40"/>
    <w:rsid w:val="009346BE"/>
    <w:rsid w:val="00950D27"/>
    <w:rsid w:val="00951A50"/>
    <w:rsid w:val="00956B24"/>
    <w:rsid w:val="00961440"/>
    <w:rsid w:val="009706FC"/>
    <w:rsid w:val="00977F87"/>
    <w:rsid w:val="009836BD"/>
    <w:rsid w:val="00993E69"/>
    <w:rsid w:val="00995F11"/>
    <w:rsid w:val="009A146D"/>
    <w:rsid w:val="009A33C6"/>
    <w:rsid w:val="009A755C"/>
    <w:rsid w:val="009B0B07"/>
    <w:rsid w:val="009B374F"/>
    <w:rsid w:val="009C697A"/>
    <w:rsid w:val="009D74D1"/>
    <w:rsid w:val="009E435D"/>
    <w:rsid w:val="009F35F5"/>
    <w:rsid w:val="009F771D"/>
    <w:rsid w:val="00A15F7D"/>
    <w:rsid w:val="00A3608D"/>
    <w:rsid w:val="00A6129C"/>
    <w:rsid w:val="00A64D38"/>
    <w:rsid w:val="00A76AFC"/>
    <w:rsid w:val="00A77CB1"/>
    <w:rsid w:val="00A83B03"/>
    <w:rsid w:val="00A93CC7"/>
    <w:rsid w:val="00AB37FC"/>
    <w:rsid w:val="00AC0C03"/>
    <w:rsid w:val="00AD6C8F"/>
    <w:rsid w:val="00AF668A"/>
    <w:rsid w:val="00B01E4C"/>
    <w:rsid w:val="00B15E53"/>
    <w:rsid w:val="00B31F66"/>
    <w:rsid w:val="00B422E8"/>
    <w:rsid w:val="00B46DEF"/>
    <w:rsid w:val="00B6037F"/>
    <w:rsid w:val="00B7187B"/>
    <w:rsid w:val="00B73CDB"/>
    <w:rsid w:val="00B91281"/>
    <w:rsid w:val="00B9769A"/>
    <w:rsid w:val="00BA3B9E"/>
    <w:rsid w:val="00BA7BB9"/>
    <w:rsid w:val="00BB3D6A"/>
    <w:rsid w:val="00BB5A16"/>
    <w:rsid w:val="00BC1D47"/>
    <w:rsid w:val="00BC72E5"/>
    <w:rsid w:val="00BD0E90"/>
    <w:rsid w:val="00BE04F1"/>
    <w:rsid w:val="00BE38EE"/>
    <w:rsid w:val="00BE5597"/>
    <w:rsid w:val="00BF5898"/>
    <w:rsid w:val="00BF7C38"/>
    <w:rsid w:val="00C21758"/>
    <w:rsid w:val="00C307AB"/>
    <w:rsid w:val="00C37898"/>
    <w:rsid w:val="00C52D07"/>
    <w:rsid w:val="00C5304E"/>
    <w:rsid w:val="00C90CF2"/>
    <w:rsid w:val="00C969D5"/>
    <w:rsid w:val="00CA006A"/>
    <w:rsid w:val="00CA1C04"/>
    <w:rsid w:val="00CB03A7"/>
    <w:rsid w:val="00CB3997"/>
    <w:rsid w:val="00CE0952"/>
    <w:rsid w:val="00CE383C"/>
    <w:rsid w:val="00CF29C1"/>
    <w:rsid w:val="00CF5884"/>
    <w:rsid w:val="00CF5CB2"/>
    <w:rsid w:val="00D16DF7"/>
    <w:rsid w:val="00D259AD"/>
    <w:rsid w:val="00D30127"/>
    <w:rsid w:val="00D30EE5"/>
    <w:rsid w:val="00D342DB"/>
    <w:rsid w:val="00D36D35"/>
    <w:rsid w:val="00D52351"/>
    <w:rsid w:val="00D6351C"/>
    <w:rsid w:val="00D66AE8"/>
    <w:rsid w:val="00D906C1"/>
    <w:rsid w:val="00D91831"/>
    <w:rsid w:val="00DC164C"/>
    <w:rsid w:val="00DC76C2"/>
    <w:rsid w:val="00DD0DA0"/>
    <w:rsid w:val="00DE51FD"/>
    <w:rsid w:val="00DF0740"/>
    <w:rsid w:val="00DF165C"/>
    <w:rsid w:val="00DF7727"/>
    <w:rsid w:val="00E01465"/>
    <w:rsid w:val="00E028E6"/>
    <w:rsid w:val="00E257AC"/>
    <w:rsid w:val="00E32382"/>
    <w:rsid w:val="00E342E0"/>
    <w:rsid w:val="00E8037E"/>
    <w:rsid w:val="00E84AE0"/>
    <w:rsid w:val="00E864C1"/>
    <w:rsid w:val="00E912C6"/>
    <w:rsid w:val="00F10ADC"/>
    <w:rsid w:val="00F157C9"/>
    <w:rsid w:val="00F433E2"/>
    <w:rsid w:val="00F46753"/>
    <w:rsid w:val="00F46910"/>
    <w:rsid w:val="00F47FA9"/>
    <w:rsid w:val="00F51C50"/>
    <w:rsid w:val="00F60E03"/>
    <w:rsid w:val="00FA2BDF"/>
    <w:rsid w:val="00FB3401"/>
    <w:rsid w:val="00FB3D35"/>
    <w:rsid w:val="00FB53D9"/>
    <w:rsid w:val="00FD6770"/>
    <w:rsid w:val="00FE25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A4A5A"/>
  <w15:chartTrackingRefBased/>
  <w15:docId w15:val="{88EBEF06-D31C-BD4C-BAF2-035EF2B97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262"/>
    <w:pPr>
      <w:spacing w:after="480" w:line="360" w:lineRule="auto"/>
    </w:pPr>
  </w:style>
  <w:style w:type="paragraph" w:styleId="Heading1">
    <w:name w:val="heading 1"/>
    <w:basedOn w:val="Normal"/>
    <w:next w:val="Normal"/>
    <w:link w:val="Heading1Char"/>
    <w:uiPriority w:val="2"/>
    <w:qFormat/>
    <w:rsid w:val="004539B2"/>
    <w:pPr>
      <w:spacing w:after="840"/>
      <w:outlineLvl w:val="0"/>
    </w:pPr>
    <w:rPr>
      <w:rFonts w:cstheme="majorHAnsi"/>
      <w:b/>
      <w:bCs/>
      <w:color w:val="C2171C" w:themeColor="accent2"/>
      <w:sz w:val="44"/>
      <w:szCs w:val="40"/>
    </w:rPr>
  </w:style>
  <w:style w:type="paragraph" w:styleId="Heading2">
    <w:name w:val="heading 2"/>
    <w:basedOn w:val="Normal"/>
    <w:next w:val="Normal"/>
    <w:link w:val="Heading2Char"/>
    <w:uiPriority w:val="2"/>
    <w:qFormat/>
    <w:rsid w:val="003F4ABA"/>
    <w:pPr>
      <w:spacing w:after="240"/>
      <w:outlineLvl w:val="1"/>
    </w:pPr>
    <w:rPr>
      <w:rFonts w:cstheme="majorHAnsi"/>
      <w:b/>
      <w:bCs/>
      <w:color w:val="000050" w:themeColor="accent1"/>
      <w:sz w:val="40"/>
      <w:szCs w:val="36"/>
    </w:rPr>
  </w:style>
  <w:style w:type="paragraph" w:styleId="Heading3">
    <w:name w:val="heading 3"/>
    <w:basedOn w:val="Heading2"/>
    <w:next w:val="Normal"/>
    <w:link w:val="Heading3Char"/>
    <w:uiPriority w:val="2"/>
    <w:qFormat/>
    <w:rsid w:val="003F4ABA"/>
    <w:pPr>
      <w:outlineLvl w:val="2"/>
    </w:pPr>
    <w:rPr>
      <w:sz w:val="36"/>
      <w:szCs w:val="44"/>
    </w:rPr>
  </w:style>
  <w:style w:type="paragraph" w:styleId="Heading4">
    <w:name w:val="heading 4"/>
    <w:basedOn w:val="Normal"/>
    <w:next w:val="Normal"/>
    <w:link w:val="Heading4Char"/>
    <w:uiPriority w:val="2"/>
    <w:qFormat/>
    <w:rsid w:val="003F4ABA"/>
    <w:pPr>
      <w:spacing w:after="240"/>
      <w:outlineLvl w:val="3"/>
    </w:pPr>
    <w:rPr>
      <w:rFonts w:cstheme="majorHAnsi"/>
      <w:b/>
      <w:bCs/>
      <w:sz w:val="32"/>
      <w:szCs w:val="28"/>
    </w:rPr>
  </w:style>
  <w:style w:type="paragraph" w:styleId="Heading5">
    <w:name w:val="heading 5"/>
    <w:basedOn w:val="Normal"/>
    <w:next w:val="Normal"/>
    <w:link w:val="Heading5Char"/>
    <w:uiPriority w:val="2"/>
    <w:qFormat/>
    <w:rsid w:val="003F4ABA"/>
    <w:pPr>
      <w:spacing w:after="240"/>
      <w:outlineLvl w:val="4"/>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4539B2"/>
    <w:rPr>
      <w:rFonts w:cstheme="majorHAnsi"/>
      <w:b/>
      <w:bCs/>
      <w:color w:val="C2171C" w:themeColor="accent2"/>
      <w:sz w:val="44"/>
      <w:szCs w:val="40"/>
    </w:rPr>
  </w:style>
  <w:style w:type="character" w:customStyle="1" w:styleId="Heading2Char">
    <w:name w:val="Heading 2 Char"/>
    <w:basedOn w:val="DefaultParagraphFont"/>
    <w:link w:val="Heading2"/>
    <w:uiPriority w:val="2"/>
    <w:rsid w:val="00186262"/>
    <w:rPr>
      <w:rFonts w:cstheme="majorHAnsi"/>
      <w:b/>
      <w:bCs/>
      <w:color w:val="000050" w:themeColor="accent1"/>
      <w:sz w:val="40"/>
      <w:szCs w:val="36"/>
    </w:rPr>
  </w:style>
  <w:style w:type="character" w:customStyle="1" w:styleId="Heading3Char">
    <w:name w:val="Heading 3 Char"/>
    <w:basedOn w:val="DefaultParagraphFont"/>
    <w:link w:val="Heading3"/>
    <w:uiPriority w:val="2"/>
    <w:rsid w:val="00186262"/>
    <w:rPr>
      <w:rFonts w:cstheme="majorHAnsi"/>
      <w:b/>
      <w:bCs/>
      <w:color w:val="000050" w:themeColor="accent1"/>
      <w:sz w:val="36"/>
      <w:szCs w:val="44"/>
    </w:rPr>
  </w:style>
  <w:style w:type="character" w:customStyle="1" w:styleId="Heading4Char">
    <w:name w:val="Heading 4 Char"/>
    <w:basedOn w:val="DefaultParagraphFont"/>
    <w:link w:val="Heading4"/>
    <w:uiPriority w:val="2"/>
    <w:rsid w:val="00186262"/>
    <w:rPr>
      <w:rFonts w:cstheme="majorHAnsi"/>
      <w:b/>
      <w:bCs/>
      <w:sz w:val="32"/>
      <w:szCs w:val="28"/>
    </w:rPr>
  </w:style>
  <w:style w:type="character" w:customStyle="1" w:styleId="Heading5Char">
    <w:name w:val="Heading 5 Char"/>
    <w:basedOn w:val="DefaultParagraphFont"/>
    <w:link w:val="Heading5"/>
    <w:uiPriority w:val="2"/>
    <w:rsid w:val="00186262"/>
    <w:rPr>
      <w:rFonts w:ascii="Arial" w:hAnsi="Arial" w:cs="Arial"/>
      <w:b/>
      <w:bCs/>
      <w:sz w:val="28"/>
    </w:rPr>
  </w:style>
  <w:style w:type="paragraph" w:customStyle="1" w:styleId="Tablecopy">
    <w:name w:val="Table copy"/>
    <w:basedOn w:val="Normal"/>
    <w:uiPriority w:val="9"/>
    <w:qFormat/>
    <w:rsid w:val="00C969D5"/>
    <w:pPr>
      <w:spacing w:before="200" w:after="100" w:line="320" w:lineRule="exact"/>
      <w:outlineLvl w:val="2"/>
    </w:pPr>
    <w:rPr>
      <w:rFonts w:ascii="Arial" w:hAnsi="Arial" w:cstheme="majorHAnsi"/>
      <w:b/>
      <w:bCs/>
      <w:color w:val="262626" w:themeColor="text1" w:themeTint="D9"/>
      <w:szCs w:val="18"/>
    </w:rPr>
  </w:style>
  <w:style w:type="paragraph" w:customStyle="1" w:styleId="AddressBlock">
    <w:name w:val="Address Block"/>
    <w:basedOn w:val="Normal"/>
    <w:uiPriority w:val="5"/>
    <w:qFormat/>
    <w:rsid w:val="00FD6770"/>
    <w:pPr>
      <w:tabs>
        <w:tab w:val="left" w:pos="7460"/>
      </w:tabs>
      <w:contextualSpacing/>
    </w:pPr>
  </w:style>
  <w:style w:type="paragraph" w:customStyle="1" w:styleId="NormalunderSH">
    <w:name w:val="Normal under SH"/>
    <w:basedOn w:val="Normal"/>
    <w:link w:val="NormalunderSHChar"/>
    <w:unhideWhenUsed/>
    <w:rsid w:val="00D52351"/>
    <w:pPr>
      <w:spacing w:before="120"/>
    </w:pPr>
  </w:style>
  <w:style w:type="character" w:customStyle="1" w:styleId="NormalunderSHChar">
    <w:name w:val="Normal under SH Char"/>
    <w:basedOn w:val="DefaultParagraphFont"/>
    <w:link w:val="NormalunderSH"/>
    <w:rsid w:val="00482DDF"/>
  </w:style>
  <w:style w:type="paragraph" w:customStyle="1" w:styleId="Normal-additionalspace">
    <w:name w:val="Normal - additional space"/>
    <w:basedOn w:val="Normal"/>
    <w:link w:val="Normal-additionalspaceChar"/>
    <w:rsid w:val="00D52351"/>
    <w:pPr>
      <w:spacing w:line="720" w:lineRule="auto"/>
    </w:pPr>
  </w:style>
  <w:style w:type="character" w:customStyle="1" w:styleId="Normal-additionalspaceChar">
    <w:name w:val="Normal - additional space Char"/>
    <w:basedOn w:val="DefaultParagraphFont"/>
    <w:link w:val="Normal-additionalspace"/>
    <w:rsid w:val="00D52351"/>
  </w:style>
  <w:style w:type="paragraph" w:styleId="ListBullet">
    <w:name w:val="List Bullet"/>
    <w:basedOn w:val="Normal"/>
    <w:uiPriority w:val="3"/>
    <w:qFormat/>
    <w:rsid w:val="00D52351"/>
    <w:pPr>
      <w:numPr>
        <w:numId w:val="2"/>
      </w:numPr>
      <w:spacing w:before="120"/>
    </w:pPr>
  </w:style>
  <w:style w:type="paragraph" w:styleId="Subtitle">
    <w:name w:val="Subtitle"/>
    <w:basedOn w:val="Normal"/>
    <w:next w:val="Normal"/>
    <w:link w:val="SubtitleChar"/>
    <w:uiPriority w:val="2"/>
    <w:qFormat/>
    <w:rsid w:val="00544F72"/>
    <w:pPr>
      <w:numPr>
        <w:ilvl w:val="1"/>
      </w:numPr>
      <w:spacing w:after="160"/>
    </w:pPr>
    <w:rPr>
      <w:rFonts w:eastAsiaTheme="minorEastAsia"/>
      <w:b/>
      <w:color w:val="000050" w:themeColor="accent1"/>
      <w:sz w:val="36"/>
      <w:szCs w:val="22"/>
    </w:rPr>
  </w:style>
  <w:style w:type="character" w:customStyle="1" w:styleId="SubtitleChar">
    <w:name w:val="Subtitle Char"/>
    <w:basedOn w:val="DefaultParagraphFont"/>
    <w:link w:val="Subtitle"/>
    <w:uiPriority w:val="2"/>
    <w:rsid w:val="00186262"/>
    <w:rPr>
      <w:rFonts w:eastAsiaTheme="minorEastAsia"/>
      <w:b/>
      <w:color w:val="000050" w:themeColor="accent1"/>
      <w:sz w:val="36"/>
      <w:szCs w:val="22"/>
    </w:rPr>
  </w:style>
  <w:style w:type="character" w:styleId="Emphasis">
    <w:name w:val="Emphasis"/>
    <w:basedOn w:val="DefaultParagraphFont"/>
    <w:uiPriority w:val="20"/>
    <w:qFormat/>
    <w:rsid w:val="00D52351"/>
    <w:rPr>
      <w:rFonts w:asciiTheme="minorHAnsi" w:hAnsiTheme="minorHAnsi"/>
      <w:b/>
      <w:i w:val="0"/>
      <w:iCs/>
      <w:sz w:val="28"/>
    </w:rPr>
  </w:style>
  <w:style w:type="paragraph" w:styleId="ListParagraph">
    <w:name w:val="List Paragraph"/>
    <w:basedOn w:val="Normal"/>
    <w:next w:val="Normal"/>
    <w:uiPriority w:val="3"/>
    <w:qFormat/>
    <w:rsid w:val="00087FA3"/>
    <w:pPr>
      <w:numPr>
        <w:numId w:val="3"/>
      </w:numPr>
      <w:spacing w:before="120" w:after="360"/>
    </w:pPr>
    <w:rPr>
      <w:lang w:val="en-US"/>
    </w:rPr>
  </w:style>
  <w:style w:type="paragraph" w:styleId="Quote">
    <w:name w:val="Quote"/>
    <w:basedOn w:val="Normal"/>
    <w:next w:val="Normal"/>
    <w:link w:val="QuoteChar"/>
    <w:uiPriority w:val="29"/>
    <w:qFormat/>
    <w:rsid w:val="00B01E4C"/>
    <w:pPr>
      <w:spacing w:before="200" w:after="160"/>
      <w:ind w:left="1701" w:right="1701"/>
    </w:pPr>
    <w:rPr>
      <w:iCs/>
      <w:color w:val="000050" w:themeColor="accent1"/>
    </w:rPr>
  </w:style>
  <w:style w:type="character" w:customStyle="1" w:styleId="QuoteChar">
    <w:name w:val="Quote Char"/>
    <w:basedOn w:val="DefaultParagraphFont"/>
    <w:link w:val="Quote"/>
    <w:uiPriority w:val="29"/>
    <w:rsid w:val="00B01E4C"/>
    <w:rPr>
      <w:iCs/>
      <w:color w:val="000050" w:themeColor="accent1"/>
    </w:rPr>
  </w:style>
  <w:style w:type="paragraph" w:styleId="IntenseQuote">
    <w:name w:val="Intense Quote"/>
    <w:basedOn w:val="Normal"/>
    <w:next w:val="Normal"/>
    <w:link w:val="IntenseQuoteChar"/>
    <w:uiPriority w:val="19"/>
    <w:qFormat/>
    <w:rsid w:val="00DF165C"/>
    <w:pPr>
      <w:pBdr>
        <w:top w:val="single" w:sz="4" w:space="10" w:color="000050" w:themeColor="accent1"/>
        <w:bottom w:val="single" w:sz="4" w:space="10" w:color="000050" w:themeColor="accent1"/>
      </w:pBdr>
      <w:spacing w:before="240" w:after="240"/>
      <w:ind w:left="1134" w:right="1134"/>
    </w:pPr>
    <w:rPr>
      <w:iCs/>
      <w:color w:val="000050" w:themeColor="accent1"/>
    </w:rPr>
  </w:style>
  <w:style w:type="character" w:customStyle="1" w:styleId="IntenseQuoteChar">
    <w:name w:val="Intense Quote Char"/>
    <w:basedOn w:val="DefaultParagraphFont"/>
    <w:link w:val="IntenseQuote"/>
    <w:uiPriority w:val="19"/>
    <w:rsid w:val="00482DDF"/>
    <w:rPr>
      <w:iCs/>
      <w:color w:val="000050" w:themeColor="accent1"/>
    </w:rPr>
  </w:style>
  <w:style w:type="character" w:styleId="SubtleEmphasis">
    <w:name w:val="Subtle Emphasis"/>
    <w:basedOn w:val="DefaultParagraphFont"/>
    <w:uiPriority w:val="19"/>
    <w:unhideWhenUsed/>
    <w:qFormat/>
    <w:rsid w:val="00D30EE5"/>
    <w:rPr>
      <w:rFonts w:asciiTheme="minorHAnsi" w:hAnsiTheme="minorHAnsi"/>
      <w:i w:val="0"/>
      <w:iCs/>
      <w:color w:val="000050" w:themeColor="accent1"/>
      <w:sz w:val="28"/>
    </w:rPr>
  </w:style>
  <w:style w:type="character" w:styleId="IntenseEmphasis">
    <w:name w:val="Intense Emphasis"/>
    <w:basedOn w:val="DefaultParagraphFont"/>
    <w:uiPriority w:val="19"/>
    <w:qFormat/>
    <w:rsid w:val="00D52351"/>
    <w:rPr>
      <w:rFonts w:ascii="Arial" w:hAnsi="Arial"/>
      <w:b/>
      <w:i w:val="0"/>
      <w:iCs/>
      <w:color w:val="000050" w:themeColor="accent1"/>
      <w:sz w:val="32"/>
    </w:rPr>
  </w:style>
  <w:style w:type="character" w:styleId="SubtleReference">
    <w:name w:val="Subtle Reference"/>
    <w:basedOn w:val="DefaultParagraphFont"/>
    <w:uiPriority w:val="31"/>
    <w:rsid w:val="00D52351"/>
    <w:rPr>
      <w:rFonts w:asciiTheme="minorHAnsi" w:hAnsiTheme="minorHAnsi"/>
      <w:caps w:val="0"/>
      <w:smallCaps w:val="0"/>
      <w:color w:val="0000BB" w:themeColor="accent1" w:themeTint="BF"/>
      <w:sz w:val="24"/>
    </w:rPr>
  </w:style>
  <w:style w:type="character" w:styleId="IntenseReference">
    <w:name w:val="Intense Reference"/>
    <w:basedOn w:val="DefaultParagraphFont"/>
    <w:uiPriority w:val="32"/>
    <w:rsid w:val="00D52351"/>
    <w:rPr>
      <w:rFonts w:asciiTheme="minorHAnsi" w:hAnsiTheme="minorHAnsi"/>
      <w:b w:val="0"/>
      <w:bCs/>
      <w:i w:val="0"/>
      <w:caps w:val="0"/>
      <w:smallCaps w:val="0"/>
      <w:color w:val="0000BB" w:themeColor="accent1" w:themeTint="BF"/>
      <w:spacing w:val="5"/>
      <w:sz w:val="24"/>
    </w:rPr>
  </w:style>
  <w:style w:type="character" w:styleId="BookTitle">
    <w:name w:val="Book Title"/>
    <w:basedOn w:val="DefaultParagraphFont"/>
    <w:uiPriority w:val="33"/>
    <w:rsid w:val="00D52351"/>
    <w:rPr>
      <w:rFonts w:asciiTheme="minorHAnsi" w:hAnsiTheme="minorHAnsi"/>
      <w:b/>
      <w:bCs/>
      <w:i w:val="0"/>
      <w:iCs/>
      <w:spacing w:val="5"/>
      <w:sz w:val="24"/>
    </w:rPr>
  </w:style>
  <w:style w:type="paragraph" w:styleId="TOCHeading">
    <w:name w:val="TOC Heading"/>
    <w:basedOn w:val="Heading2"/>
    <w:next w:val="Normal"/>
    <w:uiPriority w:val="39"/>
    <w:unhideWhenUsed/>
    <w:qFormat/>
    <w:rsid w:val="00D30EE5"/>
    <w:pPr>
      <w:keepNext/>
      <w:keepLines/>
      <w:pBdr>
        <w:bottom w:val="single" w:sz="8" w:space="1" w:color="000050" w:themeColor="accent1"/>
      </w:pBdr>
      <w:spacing w:before="240" w:line="259" w:lineRule="auto"/>
      <w:outlineLvl w:val="9"/>
    </w:pPr>
    <w:rPr>
      <w:rFonts w:eastAsiaTheme="majorEastAsia" w:cstheme="majorBidi"/>
      <w:bCs w:val="0"/>
      <w:color w:val="C2171C" w:themeColor="accent2"/>
      <w:szCs w:val="32"/>
      <w:lang w:val="en-US"/>
    </w:rPr>
  </w:style>
  <w:style w:type="paragraph" w:styleId="Title">
    <w:name w:val="Title"/>
    <w:basedOn w:val="Normal"/>
    <w:next w:val="Normal"/>
    <w:link w:val="TitleChar"/>
    <w:uiPriority w:val="99"/>
    <w:rsid w:val="00CF29C1"/>
    <w:pPr>
      <w:spacing w:after="0" w:line="240" w:lineRule="auto"/>
      <w:contextualSpacing/>
    </w:pPr>
    <w:rPr>
      <w:rFonts w:asciiTheme="majorHAnsi" w:eastAsiaTheme="majorEastAsia" w:hAnsiTheme="majorHAnsi" w:cstheme="majorBidi"/>
      <w:spacing w:val="-10"/>
      <w:kern w:val="28"/>
      <w:sz w:val="36"/>
      <w:szCs w:val="56"/>
    </w:rPr>
  </w:style>
  <w:style w:type="character" w:customStyle="1" w:styleId="TitleChar">
    <w:name w:val="Title Char"/>
    <w:basedOn w:val="DefaultParagraphFont"/>
    <w:link w:val="Title"/>
    <w:uiPriority w:val="99"/>
    <w:rsid w:val="00CF29C1"/>
    <w:rPr>
      <w:rFonts w:asciiTheme="majorHAnsi" w:eastAsiaTheme="majorEastAsia" w:hAnsiTheme="majorHAnsi" w:cstheme="majorBidi"/>
      <w:spacing w:val="-10"/>
      <w:kern w:val="28"/>
      <w:sz w:val="36"/>
      <w:szCs w:val="56"/>
    </w:rPr>
  </w:style>
  <w:style w:type="paragraph" w:customStyle="1" w:styleId="Feature">
    <w:name w:val="Feature"/>
    <w:basedOn w:val="Normal"/>
    <w:uiPriority w:val="4"/>
    <w:qFormat/>
    <w:rsid w:val="005A55FC"/>
    <w:pPr>
      <w:pBdr>
        <w:top w:val="single" w:sz="4" w:space="5" w:color="000050" w:themeColor="accent1"/>
        <w:left w:val="single" w:sz="4" w:space="5" w:color="000050" w:themeColor="accent1"/>
        <w:bottom w:val="single" w:sz="4" w:space="5" w:color="000050" w:themeColor="accent1"/>
        <w:right w:val="single" w:sz="4" w:space="5" w:color="000050" w:themeColor="accent1"/>
      </w:pBdr>
      <w:shd w:val="clear" w:color="auto" w:fill="000050" w:themeFill="accent1"/>
      <w:spacing w:after="240" w:line="276" w:lineRule="auto"/>
    </w:pPr>
    <w:rPr>
      <w:b/>
      <w:color w:val="FFFFFF" w:themeColor="background1"/>
      <w:sz w:val="32"/>
      <w:szCs w:val="28"/>
    </w:rPr>
  </w:style>
  <w:style w:type="character" w:customStyle="1" w:styleId="Story">
    <w:name w:val="Story"/>
    <w:basedOn w:val="DefaultParagraphFont"/>
    <w:uiPriority w:val="3"/>
    <w:qFormat/>
    <w:rsid w:val="0064648B"/>
    <w:rPr>
      <w:rFonts w:ascii="Arial" w:hAnsi="Arial" w:cs="Arial" w:hint="default"/>
      <w:b/>
      <w:bCs/>
      <w:color w:val="auto"/>
      <w:sz w:val="32"/>
      <w:bdr w:val="none" w:sz="0" w:space="0" w:color="auto"/>
      <w:shd w:val="clear" w:color="auto" w:fill="FBC100" w:themeFill="background2"/>
    </w:rPr>
  </w:style>
  <w:style w:type="paragraph" w:styleId="Header">
    <w:name w:val="header"/>
    <w:basedOn w:val="Normal"/>
    <w:link w:val="HeaderChar"/>
    <w:uiPriority w:val="99"/>
    <w:unhideWhenUsed/>
    <w:rsid w:val="00022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252B"/>
    <w:rPr>
      <w:sz w:val="28"/>
    </w:rPr>
  </w:style>
  <w:style w:type="paragraph" w:styleId="Footer">
    <w:name w:val="footer"/>
    <w:basedOn w:val="Normal"/>
    <w:link w:val="FooterChar"/>
    <w:uiPriority w:val="99"/>
    <w:unhideWhenUsed/>
    <w:rsid w:val="00022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252B"/>
    <w:rPr>
      <w:sz w:val="28"/>
    </w:rPr>
  </w:style>
  <w:style w:type="paragraph" w:styleId="Caption">
    <w:name w:val="caption"/>
    <w:basedOn w:val="Normal"/>
    <w:next w:val="Normal"/>
    <w:uiPriority w:val="35"/>
    <w:semiHidden/>
    <w:unhideWhenUsed/>
    <w:qFormat/>
    <w:rsid w:val="00036880"/>
    <w:pPr>
      <w:spacing w:after="200" w:line="240" w:lineRule="auto"/>
    </w:pPr>
    <w:rPr>
      <w:iCs/>
      <w:color w:val="000050" w:themeColor="accent1"/>
      <w:szCs w:val="18"/>
    </w:rPr>
  </w:style>
  <w:style w:type="table" w:styleId="TableGrid">
    <w:name w:val="Table Grid"/>
    <w:basedOn w:val="TableNormal"/>
    <w:uiPriority w:val="39"/>
    <w:rsid w:val="00D30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rsid w:val="00D30EE5"/>
    <w:rPr>
      <w:rFonts w:asciiTheme="minorHAnsi" w:hAnsiTheme="minorHAnsi"/>
      <w:b/>
      <w:bCs/>
      <w:color w:val="000050" w:themeColor="accent1"/>
      <w:sz w:val="32"/>
    </w:rPr>
  </w:style>
  <w:style w:type="paragraph" w:styleId="TOC1">
    <w:name w:val="toc 1"/>
    <w:basedOn w:val="Normal"/>
    <w:next w:val="Normal"/>
    <w:autoRedefine/>
    <w:uiPriority w:val="39"/>
    <w:unhideWhenUsed/>
    <w:rsid w:val="00867A98"/>
    <w:pPr>
      <w:tabs>
        <w:tab w:val="right" w:leader="dot" w:pos="9016"/>
      </w:tabs>
      <w:spacing w:after="100"/>
    </w:pPr>
    <w:rPr>
      <w:noProof/>
    </w:rPr>
  </w:style>
  <w:style w:type="paragraph" w:styleId="TOC2">
    <w:name w:val="toc 2"/>
    <w:basedOn w:val="Normal"/>
    <w:next w:val="Normal"/>
    <w:autoRedefine/>
    <w:uiPriority w:val="39"/>
    <w:unhideWhenUsed/>
    <w:rsid w:val="00D30EE5"/>
    <w:pPr>
      <w:spacing w:after="100"/>
      <w:ind w:left="280"/>
    </w:pPr>
  </w:style>
  <w:style w:type="paragraph" w:styleId="TOC3">
    <w:name w:val="toc 3"/>
    <w:basedOn w:val="Normal"/>
    <w:next w:val="Normal"/>
    <w:autoRedefine/>
    <w:uiPriority w:val="39"/>
    <w:unhideWhenUsed/>
    <w:rsid w:val="00D30EE5"/>
    <w:pPr>
      <w:spacing w:after="100"/>
      <w:ind w:left="560"/>
    </w:pPr>
  </w:style>
  <w:style w:type="character" w:styleId="Hyperlink">
    <w:name w:val="Hyperlink"/>
    <w:basedOn w:val="DefaultParagraphFont"/>
    <w:uiPriority w:val="99"/>
    <w:unhideWhenUsed/>
    <w:rsid w:val="00D30EE5"/>
    <w:rPr>
      <w:color w:val="0563C1" w:themeColor="hyperlink"/>
      <w:u w:val="single"/>
    </w:rPr>
  </w:style>
  <w:style w:type="table" w:styleId="GridTable4-Accent1">
    <w:name w:val="Grid Table 4 Accent 1"/>
    <w:basedOn w:val="TableNormal"/>
    <w:uiPriority w:val="49"/>
    <w:rsid w:val="008D51EC"/>
    <w:tblPr>
      <w:tblStyleRowBandSize w:val="1"/>
      <w:tblStyleColBandSize w:val="1"/>
      <w:tblBorders>
        <w:top w:val="single" w:sz="4" w:space="0" w:color="0000FC" w:themeColor="accent1" w:themeTint="99"/>
        <w:left w:val="single" w:sz="4" w:space="0" w:color="0000FC" w:themeColor="accent1" w:themeTint="99"/>
        <w:bottom w:val="single" w:sz="4" w:space="0" w:color="0000FC" w:themeColor="accent1" w:themeTint="99"/>
        <w:right w:val="single" w:sz="4" w:space="0" w:color="0000FC" w:themeColor="accent1" w:themeTint="99"/>
        <w:insideH w:val="single" w:sz="4" w:space="0" w:color="0000FC" w:themeColor="accent1" w:themeTint="99"/>
        <w:insideV w:val="single" w:sz="4" w:space="0" w:color="0000FC" w:themeColor="accent1" w:themeTint="99"/>
      </w:tblBorders>
    </w:tblPr>
    <w:tblStylePr w:type="firstRow">
      <w:rPr>
        <w:b/>
        <w:bCs/>
        <w:color w:val="FFFFFF" w:themeColor="background1"/>
      </w:rPr>
      <w:tblPr/>
      <w:tcPr>
        <w:tcBorders>
          <w:top w:val="single" w:sz="4" w:space="0" w:color="000050" w:themeColor="accent1"/>
          <w:left w:val="single" w:sz="4" w:space="0" w:color="000050" w:themeColor="accent1"/>
          <w:bottom w:val="single" w:sz="4" w:space="0" w:color="000050" w:themeColor="accent1"/>
          <w:right w:val="single" w:sz="4" w:space="0" w:color="000050" w:themeColor="accent1"/>
          <w:insideH w:val="nil"/>
          <w:insideV w:val="nil"/>
        </w:tcBorders>
        <w:shd w:val="clear" w:color="auto" w:fill="000050" w:themeFill="accent1"/>
      </w:tcPr>
    </w:tblStylePr>
    <w:tblStylePr w:type="lastRow">
      <w:rPr>
        <w:b/>
        <w:bCs/>
      </w:rPr>
      <w:tblPr/>
      <w:tcPr>
        <w:tcBorders>
          <w:top w:val="double" w:sz="4" w:space="0" w:color="000050" w:themeColor="accent1"/>
        </w:tcBorders>
      </w:tcPr>
    </w:tblStylePr>
    <w:tblStylePr w:type="firstCol">
      <w:rPr>
        <w:b/>
        <w:bCs/>
      </w:rPr>
    </w:tblStylePr>
    <w:tblStylePr w:type="lastCol">
      <w:rPr>
        <w:b/>
        <w:bCs/>
      </w:rPr>
    </w:tblStylePr>
    <w:tblStylePr w:type="band1Vert">
      <w:tblPr/>
      <w:tcPr>
        <w:shd w:val="clear" w:color="auto" w:fill="A9A9FF" w:themeFill="accent1" w:themeFillTint="33"/>
      </w:tcPr>
    </w:tblStylePr>
    <w:tblStylePr w:type="band1Horz">
      <w:tblPr/>
      <w:tcPr>
        <w:shd w:val="clear" w:color="auto" w:fill="A9A9FF" w:themeFill="accent1" w:themeFillTint="33"/>
      </w:tcPr>
    </w:tblStylePr>
  </w:style>
  <w:style w:type="table" w:styleId="ListTable3-Accent1">
    <w:name w:val="List Table 3 Accent 1"/>
    <w:basedOn w:val="TableNormal"/>
    <w:uiPriority w:val="48"/>
    <w:rsid w:val="008D51EC"/>
    <w:tblPr>
      <w:tblStyleRowBandSize w:val="1"/>
      <w:tblStyleColBandSize w:val="1"/>
      <w:tblBorders>
        <w:top w:val="single" w:sz="4" w:space="0" w:color="000050" w:themeColor="accent1"/>
        <w:left w:val="single" w:sz="4" w:space="0" w:color="000050" w:themeColor="accent1"/>
        <w:bottom w:val="single" w:sz="4" w:space="0" w:color="000050" w:themeColor="accent1"/>
        <w:right w:val="single" w:sz="4" w:space="0" w:color="000050" w:themeColor="accent1"/>
      </w:tblBorders>
    </w:tblPr>
    <w:tblStylePr w:type="firstRow">
      <w:rPr>
        <w:b/>
        <w:bCs/>
        <w:color w:val="FFFFFF" w:themeColor="background1"/>
      </w:rPr>
      <w:tblPr/>
      <w:tcPr>
        <w:shd w:val="clear" w:color="auto" w:fill="000050" w:themeFill="accent1"/>
      </w:tcPr>
    </w:tblStylePr>
    <w:tblStylePr w:type="lastRow">
      <w:rPr>
        <w:b/>
        <w:bCs/>
      </w:rPr>
      <w:tblPr/>
      <w:tcPr>
        <w:tcBorders>
          <w:top w:val="double" w:sz="4" w:space="0" w:color="000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50" w:themeColor="accent1"/>
          <w:right w:val="single" w:sz="4" w:space="0" w:color="000050" w:themeColor="accent1"/>
        </w:tcBorders>
      </w:tcPr>
    </w:tblStylePr>
    <w:tblStylePr w:type="band1Horz">
      <w:tblPr/>
      <w:tcPr>
        <w:tcBorders>
          <w:top w:val="single" w:sz="4" w:space="0" w:color="000050" w:themeColor="accent1"/>
          <w:bottom w:val="single" w:sz="4" w:space="0" w:color="000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50" w:themeColor="accent1"/>
          <w:left w:val="nil"/>
        </w:tcBorders>
      </w:tcPr>
    </w:tblStylePr>
    <w:tblStylePr w:type="swCell">
      <w:tblPr/>
      <w:tcPr>
        <w:tcBorders>
          <w:top w:val="double" w:sz="4" w:space="0" w:color="000050" w:themeColor="accent1"/>
          <w:right w:val="nil"/>
        </w:tcBorders>
      </w:tcPr>
    </w:tblStylePr>
  </w:style>
  <w:style w:type="table" w:customStyle="1" w:styleId="DBIAtable">
    <w:name w:val="DBIA table"/>
    <w:basedOn w:val="TableNormal"/>
    <w:uiPriority w:val="99"/>
    <w:rsid w:val="006F6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inorHAnsi" w:hAnsiTheme="minorHAnsi"/>
        <w:b/>
        <w:color w:val="FFFFFF" w:themeColor="background1"/>
        <w:sz w:val="28"/>
      </w:rPr>
      <w:tblPr/>
      <w:trPr>
        <w:cantSplit/>
        <w:tblHeader/>
      </w:trPr>
      <w:tcPr>
        <w:shd w:val="clear" w:color="auto" w:fill="000050" w:themeFill="accent1"/>
      </w:tcPr>
    </w:tblStylePr>
    <w:tblStylePr w:type="firstCol">
      <w:rPr>
        <w:rFonts w:asciiTheme="minorHAnsi" w:hAnsiTheme="minorHAnsi"/>
        <w:b/>
        <w:sz w:val="24"/>
      </w:rPr>
    </w:tblStylePr>
  </w:style>
  <w:style w:type="paragraph" w:styleId="BodyText">
    <w:name w:val="Body Text"/>
    <w:basedOn w:val="Normal"/>
    <w:link w:val="BodyTextChar"/>
    <w:rsid w:val="00C37898"/>
    <w:pPr>
      <w:widowControl w:val="0"/>
      <w:suppressAutoHyphens/>
      <w:spacing w:after="283" w:line="240" w:lineRule="auto"/>
    </w:pPr>
    <w:rPr>
      <w:rFonts w:ascii="Liberation Serif" w:eastAsia="AR PL UMing CN" w:hAnsi="Liberation Serif" w:cs="Noto Sans Devanagari"/>
      <w:lang w:val="en-US" w:eastAsia="zh-CN" w:bidi="hi-IN"/>
    </w:rPr>
  </w:style>
  <w:style w:type="character" w:customStyle="1" w:styleId="BodyTextChar">
    <w:name w:val="Body Text Char"/>
    <w:basedOn w:val="DefaultParagraphFont"/>
    <w:link w:val="BodyText"/>
    <w:rsid w:val="00C37898"/>
    <w:rPr>
      <w:rFonts w:ascii="Liberation Serif" w:eastAsia="AR PL UMing CN" w:hAnsi="Liberation Serif" w:cs="Noto Sans Devanagari"/>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153041">
      <w:bodyDiv w:val="1"/>
      <w:marLeft w:val="0"/>
      <w:marRight w:val="0"/>
      <w:marTop w:val="0"/>
      <w:marBottom w:val="0"/>
      <w:divBdr>
        <w:top w:val="none" w:sz="0" w:space="0" w:color="auto"/>
        <w:left w:val="none" w:sz="0" w:space="0" w:color="auto"/>
        <w:bottom w:val="none" w:sz="0" w:space="0" w:color="auto"/>
        <w:right w:val="none" w:sz="0" w:space="0" w:color="auto"/>
      </w:divBdr>
    </w:div>
    <w:div w:id="184274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https://sensesaus.sharepoint.com/Shared%20Documents/Therapy%20Services/Deafblind%20Services/Deafblind%20Information%20Australia%202024/2023%20DBIA%20Deafblind%20Australia%20rebranding/DBIA%20Templates%202023%20_%20DBA%20rebrand/DBIA%20word%20template.dotx" TargetMode="External"/></Relationships>
</file>

<file path=word/theme/theme1.xml><?xml version="1.0" encoding="utf-8"?>
<a:theme xmlns:a="http://schemas.openxmlformats.org/drawingml/2006/main" name="Deafblind Information Australia">
  <a:themeElements>
    <a:clrScheme name="Deafblind Information Australia">
      <a:dk1>
        <a:sysClr val="windowText" lastClr="000000"/>
      </a:dk1>
      <a:lt1>
        <a:sysClr val="window" lastClr="FFFFFF"/>
      </a:lt1>
      <a:dk2>
        <a:srgbClr val="000033"/>
      </a:dk2>
      <a:lt2>
        <a:srgbClr val="FBC100"/>
      </a:lt2>
      <a:accent1>
        <a:srgbClr val="000050"/>
      </a:accent1>
      <a:accent2>
        <a:srgbClr val="C2171C"/>
      </a:accent2>
      <a:accent3>
        <a:srgbClr val="00B2F0"/>
      </a:accent3>
      <a:accent4>
        <a:srgbClr val="F27021"/>
      </a:accent4>
      <a:accent5>
        <a:srgbClr val="F7B795"/>
      </a:accent5>
      <a:accent6>
        <a:srgbClr val="00A8A6"/>
      </a:accent6>
      <a:hlink>
        <a:srgbClr val="0563C1"/>
      </a:hlink>
      <a:folHlink>
        <a:srgbClr val="954F72"/>
      </a:folHlink>
    </a:clrScheme>
    <a:fontScheme name="Deafblind Information Australia">
      <a:majorFont>
        <a:latin typeface="Arial Black"/>
        <a:ea typeface=""/>
        <a:cs typeface=""/>
      </a:majorFont>
      <a:minorFont>
        <a:latin typeface="Arial"/>
        <a:ea typeface=""/>
        <a:cs typeface=""/>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eafblind Information Australia" id="{9BB4EDDF-FD06-41ED-BFB6-28D5F1A8A9A8}" vid="{7CEB4C55-CBD8-42AA-8C1F-88B1A5FB01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CD78E3A398F3419ADC98240CA9B5DE" ma:contentTypeVersion="33" ma:contentTypeDescription="Create a new document." ma:contentTypeScope="" ma:versionID="9de00f03ec2db228a9c2b6f8c0ad10e3">
  <xsd:schema xmlns:xsd="http://www.w3.org/2001/XMLSchema" xmlns:xs="http://www.w3.org/2001/XMLSchema" xmlns:p="http://schemas.microsoft.com/office/2006/metadata/properties" xmlns:ns1="http://schemas.microsoft.com/sharepoint/v3" xmlns:ns2="042efdc7-59c3-4ea1-acf9-ad98bbf20f11" xmlns:ns3="da0d2570-240f-42ef-b71f-454e6cf9e88e" targetNamespace="http://schemas.microsoft.com/office/2006/metadata/properties" ma:root="true" ma:fieldsID="bb0551624934f24e482d5fe40d968ff5" ns1:_="" ns2:_="" ns3:_="">
    <xsd:import namespace="http://schemas.microsoft.com/sharepoint/v3"/>
    <xsd:import namespace="042efdc7-59c3-4ea1-acf9-ad98bbf20f11"/>
    <xsd:import namespace="da0d2570-240f-42ef-b71f-454e6cf9e8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2:_dlc_DocId" minOccurs="0"/>
                <xsd:element ref="ns2:_dlc_DocIdUrl" minOccurs="0"/>
                <xsd:element ref="ns2:_dlc_DocIdPersistId" minOccurs="0"/>
                <xsd:element ref="ns3:MediaLengthInSeconds" minOccurs="0"/>
                <xsd:element ref="ns3:AgendaItem" minOccurs="0"/>
                <xsd:element ref="ns2:TaxCatchAll" minOccurs="0"/>
                <xsd:element ref="ns3:lcf76f155ced4ddcb4097134ff3c332f" minOccurs="0"/>
                <xsd:element ref="ns3:MediaServiceObjectDetectorVersions" minOccurs="0"/>
                <xsd:element ref="ns3:MediaServiceSearchProperties" minOccurs="0"/>
                <xsd:element ref="ns3:URL" minOccurs="0"/>
                <xsd:element ref="ns3:cf635747-a241-421b-be6c-97dbf555f4f2CountryOrRegion" minOccurs="0"/>
                <xsd:element ref="ns3:cf635747-a241-421b-be6c-97dbf555f4f2State" minOccurs="0"/>
                <xsd:element ref="ns3:cf635747-a241-421b-be6c-97dbf555f4f2City" minOccurs="0"/>
                <xsd:element ref="ns3:cf635747-a241-421b-be6c-97dbf555f4f2PostalCode" minOccurs="0"/>
                <xsd:element ref="ns3:cf635747-a241-421b-be6c-97dbf555f4f2Street" minOccurs="0"/>
                <xsd:element ref="ns3:cf635747-a241-421b-be6c-97dbf555f4f2GeoLoc" minOccurs="0"/>
                <xsd:element ref="ns3:cf635747-a241-421b-be6c-97dbf555f4f2DispName" minOccurs="0"/>
                <xsd:element ref="ns3:Statu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2efdc7-59c3-4ea1-acf9-ad98bbf20f1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74438d3d-81f9-4fef-91b8-a8ac959800ee}" ma:internalName="TaxCatchAll" ma:showField="CatchAllData" ma:web="042efdc7-59c3-4ea1-acf9-ad98bbf20f1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d2570-240f-42ef-b71f-454e6cf9e8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AgendaItem" ma:index="24" nillable="true" ma:displayName="Agenda Item" ma:format="Dropdown" ma:internalName="AgendaItem" ma:percentage="FALSE">
      <xsd:simpleType>
        <xsd:restriction base="dms:Number"/>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eaa20774-818b-4d7e-a599-6014ff3353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URL" ma:index="30" nillable="true" ma:displayName="URL" ma:format="Dropdown" ma:internalName="URL">
      <xsd:simpleType>
        <xsd:restriction base="dms:Unknown"/>
      </xsd:simpleType>
    </xsd:element>
    <xsd:element name="cf635747-a241-421b-be6c-97dbf555f4f2CountryOrRegion" ma:index="31" nillable="true" ma:displayName="URL: Country/Region" ma:internalName="CountryOrRegion" ma:readOnly="true">
      <xsd:simpleType>
        <xsd:restriction base="dms:Text"/>
      </xsd:simpleType>
    </xsd:element>
    <xsd:element name="cf635747-a241-421b-be6c-97dbf555f4f2State" ma:index="32" nillable="true" ma:displayName="URL: State" ma:internalName="State" ma:readOnly="true">
      <xsd:simpleType>
        <xsd:restriction base="dms:Text"/>
      </xsd:simpleType>
    </xsd:element>
    <xsd:element name="cf635747-a241-421b-be6c-97dbf555f4f2City" ma:index="33" nillable="true" ma:displayName="URL: City" ma:internalName="City" ma:readOnly="true">
      <xsd:simpleType>
        <xsd:restriction base="dms:Text"/>
      </xsd:simpleType>
    </xsd:element>
    <xsd:element name="cf635747-a241-421b-be6c-97dbf555f4f2PostalCode" ma:index="34" nillable="true" ma:displayName="URL: Postal Code" ma:internalName="PostalCode" ma:readOnly="true">
      <xsd:simpleType>
        <xsd:restriction base="dms:Text"/>
      </xsd:simpleType>
    </xsd:element>
    <xsd:element name="cf635747-a241-421b-be6c-97dbf555f4f2Street" ma:index="35" nillable="true" ma:displayName="URL: Street" ma:internalName="Street" ma:readOnly="true">
      <xsd:simpleType>
        <xsd:restriction base="dms:Text"/>
      </xsd:simpleType>
    </xsd:element>
    <xsd:element name="cf635747-a241-421b-be6c-97dbf555f4f2GeoLoc" ma:index="36" nillable="true" ma:displayName="URL: Coordinates" ma:internalName="GeoLoc" ma:readOnly="true">
      <xsd:simpleType>
        <xsd:restriction base="dms:Unknown"/>
      </xsd:simpleType>
    </xsd:element>
    <xsd:element name="cf635747-a241-421b-be6c-97dbf555f4f2DispName" ma:index="37" nillable="true" ma:displayName="URL: Name" ma:internalName="DispName" ma:readOnly="true">
      <xsd:simpleType>
        <xsd:restriction base="dms:Text"/>
      </xsd:simpleType>
    </xsd:element>
    <xsd:element name="Status" ma:index="38" nillable="true" ma:displayName="Status" ma:default="1" ma:format="Dropdown" ma:internalName="Status">
      <xsd:simpleType>
        <xsd:restriction base="dms:Boolean"/>
      </xsd:simpleType>
    </xsd:element>
    <xsd:element name="MediaServiceBillingMetadata" ma:index="4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a0d2570-240f-42ef-b71f-454e6cf9e88e">
      <Terms xmlns="http://schemas.microsoft.com/office/infopath/2007/PartnerControls"/>
    </lcf76f155ced4ddcb4097134ff3c332f>
    <AgendaItem xmlns="da0d2570-240f-42ef-b71f-454e6cf9e88e" xsi:nil="true"/>
    <TaxCatchAll xmlns="042efdc7-59c3-4ea1-acf9-ad98bbf20f11" xsi:nil="true"/>
    <URL xmlns="da0d2570-240f-42ef-b71f-454e6cf9e88e" xsi:nil="true"/>
    <_dlc_DocId xmlns="042efdc7-59c3-4ea1-acf9-ad98bbf20f11">7RRDVNFMW62K-2102554853-1847489</_dlc_DocId>
    <_dlc_DocIdUrl xmlns="042efdc7-59c3-4ea1-acf9-ad98bbf20f11">
      <Url>https://sensesaus.sharepoint.com/_layouts/15/DocIdRedir.aspx?ID=7RRDVNFMW62K-2102554853-1847489</Url>
      <Description>7RRDVNFMW62K-2102554853-1847489</Description>
    </_dlc_DocIdUrl>
    <Status xmlns="da0d2570-240f-42ef-b71f-454e6cf9e88e">true</Statu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2F9D65D-ADD2-4BBC-B0F1-5B040EFFB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2efdc7-59c3-4ea1-acf9-ad98bbf20f11"/>
    <ds:schemaRef ds:uri="da0d2570-240f-42ef-b71f-454e6cf9e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D293BA-3271-432F-93F3-565CB36A9A71}">
  <ds:schemaRefs>
    <ds:schemaRef ds:uri="http://schemas.microsoft.com/sharepoint/v3/contenttype/forms"/>
  </ds:schemaRefs>
</ds:datastoreItem>
</file>

<file path=customXml/itemProps3.xml><?xml version="1.0" encoding="utf-8"?>
<ds:datastoreItem xmlns:ds="http://schemas.openxmlformats.org/officeDocument/2006/customXml" ds:itemID="{F4A98DC1-3026-448D-9821-72F35400A87A}">
  <ds:schemaRefs>
    <ds:schemaRef ds:uri="http://schemas.microsoft.com/sharepoint/events"/>
  </ds:schemaRefs>
</ds:datastoreItem>
</file>

<file path=customXml/itemProps4.xml><?xml version="1.0" encoding="utf-8"?>
<ds:datastoreItem xmlns:ds="http://schemas.openxmlformats.org/officeDocument/2006/customXml" ds:itemID="{D030E40C-C6C5-4875-A91F-6847826F3015}">
  <ds:schemaRefs>
    <ds:schemaRef ds:uri="http://schemas.openxmlformats.org/officeDocument/2006/bibliography"/>
  </ds:schemaRefs>
</ds:datastoreItem>
</file>

<file path=customXml/itemProps5.xml><?xml version="1.0" encoding="utf-8"?>
<ds:datastoreItem xmlns:ds="http://schemas.openxmlformats.org/officeDocument/2006/customXml" ds:itemID="{E69283AA-C7D7-4BB7-8F86-F90FB35BD908}">
  <ds:schemaRefs>
    <ds:schemaRef ds:uri="http://schemas.microsoft.com/office/2006/metadata/properties"/>
    <ds:schemaRef ds:uri="http://schemas.microsoft.com/office/infopath/2007/PartnerControls"/>
    <ds:schemaRef ds:uri="da0d2570-240f-42ef-b71f-454e6cf9e88e"/>
    <ds:schemaRef ds:uri="042efdc7-59c3-4ea1-acf9-ad98bbf20f1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DBIA%20word%20template.dotx</Template>
  <TotalTime>73</TotalTime>
  <Pages>14</Pages>
  <Words>3555</Words>
  <Characters>20446</Characters>
  <Application>Microsoft Office Word</Application>
  <DocSecurity>0</DocSecurity>
  <Lines>365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dc:creator>
  <cp:keywords/>
  <dc:description/>
  <cp:lastModifiedBy>Melanie Robartson</cp:lastModifiedBy>
  <cp:revision>152</cp:revision>
  <cp:lastPrinted>2021-09-13T03:49:00Z</cp:lastPrinted>
  <dcterms:created xsi:type="dcterms:W3CDTF">2026-06-22T07:05:00Z</dcterms:created>
  <dcterms:modified xsi:type="dcterms:W3CDTF">2026-08-18T05:00:00Z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698a84aa5df4301c5af8c65d949a04a05db0cb502c34e39cfc98c27b421bae65</vt:lpwstr>
  </property>
  <property fmtid="{D5CDD505-2E9C-101B-9397-08002B2CF9AE}" pid="3" name="ContentTypeId">
    <vt:lpwstr>0x01010093CD78E3A398F3419ADC98240CA9B5DE</vt:lpwstr>
  </property>
  <property fmtid="{D5CDD505-2E9C-101B-9397-08002B2CF9AE}" pid="4" name="_dlc_DocIdItemGuid">
    <vt:lpwstr>1343edc4-0a45-4d16-8141-e432932b5da1</vt:lpwstr>
  </property>
  <property fmtid="{D5CDD505-2E9C-101B-9397-08002B2CF9AE}" pid="5" name="MediaServiceImageTags">
    <vt:lpwstr/>
  </property>
</Properties>
</file>