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0ACC" w14:textId="77777777" w:rsidR="00662445" w:rsidRDefault="002A31FB" w:rsidP="0031760E">
      <w:pPr>
        <w:pStyle w:val="Normal-additionalspace"/>
        <w:ind w:left="-426"/>
      </w:pPr>
      <w:r>
        <w:rPr>
          <w:noProof/>
        </w:rPr>
        <mc:AlternateContent>
          <mc:Choice Requires="wps">
            <w:drawing>
              <wp:inline distT="0" distB="0" distL="0" distR="0" wp14:anchorId="78BECF1A" wp14:editId="4B1C05D7">
                <wp:extent cx="3419475" cy="533400"/>
                <wp:effectExtent l="0" t="0" r="0" b="0"/>
                <wp:docPr id="30723" name="Rectangle 30723" descr="Deafblind Information Australia logo"/>
                <wp:cNvGraphicFramePr/>
                <a:graphic xmlns:a="http://schemas.openxmlformats.org/drawingml/2006/main">
                  <a:graphicData uri="http://schemas.microsoft.com/office/word/2010/wordprocessingShape">
                    <wps:wsp>
                      <wps:cNvSpPr/>
                      <wps:spPr>
                        <a:xfrm>
                          <a:off x="0" y="0"/>
                          <a:ext cx="341947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BBC0E" id="Rectangle 30723" o:spid="_x0000_s1026" alt="Deafblind Information Australia logo" style="width:269.25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" filled="f" stroked="f" strokeweight="1.5pt">
                <w10:anchorlock/>
              </v:rect>
            </w:pict>
          </mc:Fallback>
        </mc:AlternateContent>
      </w:r>
      <w:r>
        <w:rPr>
          <w:noProof/>
        </w:rPr>
        <w:drawing>
          <wp:anchor distT="0" distB="0" distL="114300" distR="114300" simplePos="0" relativeHeight="251662336" behindDoc="0" locked="1" layoutInCell="1" allowOverlap="1" wp14:anchorId="0D18EA71" wp14:editId="0FE6A2A8">
            <wp:simplePos x="0" y="0"/>
            <wp:positionH relativeFrom="page">
              <wp:align>left</wp:align>
            </wp:positionH>
            <wp:positionV relativeFrom="page">
              <wp:posOffset>0</wp:posOffset>
            </wp:positionV>
            <wp:extent cx="7026910" cy="1142365"/>
            <wp:effectExtent l="0" t="0" r="2540" b="635"/>
            <wp:wrapNone/>
            <wp:docPr id="30722" name="Picture 3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307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7200" cy="1142831"/>
                    </a:xfrm>
                    <a:prstGeom prst="rect">
                      <a:avLst/>
                    </a:prstGeom>
                  </pic:spPr>
                </pic:pic>
              </a:graphicData>
            </a:graphic>
            <wp14:sizeRelH relativeFrom="margin">
              <wp14:pctWidth>0</wp14:pctWidth>
            </wp14:sizeRelH>
            <wp14:sizeRelV relativeFrom="margin">
              <wp14:pctHeight>0</wp14:pctHeight>
            </wp14:sizeRelV>
          </wp:anchor>
        </w:drawing>
      </w:r>
    </w:p>
    <w:p w14:paraId="4C077D35" w14:textId="3635C520" w:rsidR="003F167E" w:rsidRDefault="003F167E" w:rsidP="00CF29C1">
      <w:pPr>
        <w:pStyle w:val="Subtitle"/>
        <w:rPr>
          <w:rFonts w:eastAsiaTheme="minorHAnsi" w:cstheme="majorHAnsi"/>
          <w:bCs/>
          <w:color w:val="C2171C" w:themeColor="accent2"/>
          <w:sz w:val="44"/>
          <w:szCs w:val="40"/>
        </w:rPr>
      </w:pPr>
      <w:r w:rsidRPr="003F167E">
        <w:rPr>
          <w:rFonts w:eastAsiaTheme="minorHAnsi" w:cstheme="majorHAnsi"/>
          <w:bCs/>
          <w:color w:val="C2171C" w:themeColor="accent2"/>
          <w:sz w:val="44"/>
          <w:szCs w:val="40"/>
        </w:rPr>
        <w:t>JAWS Instructions for Deafblind</w:t>
      </w:r>
      <w:r>
        <w:rPr>
          <w:rFonts w:eastAsiaTheme="minorHAnsi" w:cstheme="majorHAnsi"/>
          <w:bCs/>
          <w:color w:val="C2171C" w:themeColor="accent2"/>
          <w:sz w:val="44"/>
          <w:szCs w:val="40"/>
        </w:rPr>
        <w:t xml:space="preserve"> </w:t>
      </w:r>
      <w:r w:rsidRPr="003F167E">
        <w:rPr>
          <w:rFonts w:eastAsiaTheme="minorHAnsi" w:cstheme="majorHAnsi"/>
          <w:bCs/>
          <w:color w:val="C2171C" w:themeColor="accent2"/>
          <w:sz w:val="44"/>
          <w:szCs w:val="40"/>
        </w:rPr>
        <w:t>Introductory Training Course (DB</w:t>
      </w:r>
      <w:r>
        <w:rPr>
          <w:rFonts w:eastAsiaTheme="minorHAnsi" w:cstheme="majorHAnsi"/>
          <w:bCs/>
          <w:color w:val="C2171C" w:themeColor="accent2"/>
          <w:sz w:val="44"/>
          <w:szCs w:val="40"/>
        </w:rPr>
        <w:t xml:space="preserve"> </w:t>
      </w:r>
      <w:r w:rsidRPr="003F167E">
        <w:rPr>
          <w:rFonts w:eastAsiaTheme="minorHAnsi" w:cstheme="majorHAnsi"/>
          <w:bCs/>
          <w:color w:val="C2171C" w:themeColor="accent2"/>
          <w:sz w:val="44"/>
          <w:szCs w:val="40"/>
        </w:rPr>
        <w:t xml:space="preserve">ITC) </w:t>
      </w:r>
      <w:r w:rsidR="0035240C">
        <w:t>Developed by L</w:t>
      </w:r>
      <w:r w:rsidRPr="003F167E">
        <w:t>auren Hayes Consulting Services</w:t>
      </w:r>
    </w:p>
    <w:sdt>
      <w:sdtPr>
        <w:rPr>
          <w:rFonts w:eastAsiaTheme="minorHAnsi" w:cstheme="minorBidi"/>
          <w:b w:val="0"/>
          <w:color w:val="auto"/>
          <w:sz w:val="28"/>
          <w:szCs w:val="24"/>
          <w:lang w:val="en-AU"/>
        </w:rPr>
        <w:id w:val="-1916236484"/>
        <w:docPartObj>
          <w:docPartGallery w:val="Table of Contents"/>
          <w:docPartUnique/>
        </w:docPartObj>
      </w:sdtPr>
      <w:sdtEndPr>
        <w:rPr>
          <w:bCs/>
          <w:noProof/>
          <w:sz w:val="24"/>
        </w:rPr>
      </w:sdtEndPr>
      <w:sdtContent>
        <w:p w14:paraId="4C781089" w14:textId="6D57388C" w:rsidR="00313713" w:rsidRDefault="00313713" w:rsidP="00313713">
          <w:pPr>
            <w:pStyle w:val="TOCHeading"/>
          </w:pPr>
          <w:r>
            <w:t>Contents</w:t>
          </w:r>
        </w:p>
        <w:p w14:paraId="1FEFB4D2" w14:textId="0AEC80EA" w:rsidR="0035240C" w:rsidRDefault="00DF7727">
          <w:pPr>
            <w:pStyle w:val="TOC2"/>
            <w:tabs>
              <w:tab w:val="right" w:leader="dot" w:pos="9016"/>
            </w:tabs>
            <w:rPr>
              <w:rFonts w:eastAsiaTheme="minorEastAsia"/>
              <w:noProof/>
              <w:kern w:val="2"/>
              <w:lang w:eastAsia="en-GB"/>
              <w14:ligatures w14:val="standardContextual"/>
            </w:rPr>
          </w:pPr>
          <w:r>
            <w:fldChar w:fldCharType="begin"/>
          </w:r>
          <w:r>
            <w:instrText xml:space="preserve"> TOC \o "1-2" \h \z \t "Heading 3,3" </w:instrText>
          </w:r>
          <w:r>
            <w:fldChar w:fldCharType="separate"/>
          </w:r>
          <w:hyperlink w:anchor="_Toc218254717" w:history="1">
            <w:r w:rsidR="0035240C" w:rsidRPr="00C74136">
              <w:rPr>
                <w:rStyle w:val="Hyperlink"/>
                <w:noProof/>
              </w:rPr>
              <w:t>Introduction</w:t>
            </w:r>
            <w:r w:rsidR="0035240C">
              <w:rPr>
                <w:noProof/>
                <w:webHidden/>
              </w:rPr>
              <w:tab/>
            </w:r>
            <w:r w:rsidR="0035240C">
              <w:rPr>
                <w:noProof/>
                <w:webHidden/>
              </w:rPr>
              <w:fldChar w:fldCharType="begin"/>
            </w:r>
            <w:r w:rsidR="0035240C">
              <w:rPr>
                <w:noProof/>
                <w:webHidden/>
              </w:rPr>
              <w:instrText xml:space="preserve"> PAGEREF _Toc218254717 \h </w:instrText>
            </w:r>
            <w:r w:rsidR="0035240C">
              <w:rPr>
                <w:noProof/>
                <w:webHidden/>
              </w:rPr>
            </w:r>
            <w:r w:rsidR="0035240C">
              <w:rPr>
                <w:noProof/>
                <w:webHidden/>
              </w:rPr>
              <w:fldChar w:fldCharType="separate"/>
            </w:r>
            <w:r w:rsidR="0035240C">
              <w:rPr>
                <w:noProof/>
                <w:webHidden/>
              </w:rPr>
              <w:t>1</w:t>
            </w:r>
            <w:r w:rsidR="0035240C">
              <w:rPr>
                <w:noProof/>
                <w:webHidden/>
              </w:rPr>
              <w:fldChar w:fldCharType="end"/>
            </w:r>
          </w:hyperlink>
        </w:p>
        <w:p w14:paraId="49F89370" w14:textId="43687C33" w:rsidR="0035240C" w:rsidRDefault="0035240C">
          <w:pPr>
            <w:pStyle w:val="TOC2"/>
            <w:tabs>
              <w:tab w:val="right" w:leader="dot" w:pos="9016"/>
            </w:tabs>
            <w:rPr>
              <w:rFonts w:eastAsiaTheme="minorEastAsia"/>
              <w:noProof/>
              <w:kern w:val="2"/>
              <w:lang w:eastAsia="en-GB"/>
              <w14:ligatures w14:val="standardContextual"/>
            </w:rPr>
          </w:pPr>
          <w:hyperlink w:anchor="_Toc218254718" w:history="1">
            <w:r w:rsidRPr="00C74136">
              <w:rPr>
                <w:rStyle w:val="Hyperlink"/>
                <w:noProof/>
              </w:rPr>
              <w:t>Accessing the platform</w:t>
            </w:r>
            <w:r>
              <w:rPr>
                <w:noProof/>
                <w:webHidden/>
              </w:rPr>
              <w:tab/>
            </w:r>
            <w:r>
              <w:rPr>
                <w:noProof/>
                <w:webHidden/>
              </w:rPr>
              <w:fldChar w:fldCharType="begin"/>
            </w:r>
            <w:r>
              <w:rPr>
                <w:noProof/>
                <w:webHidden/>
              </w:rPr>
              <w:instrText xml:space="preserve"> PAGEREF _Toc218254718 \h </w:instrText>
            </w:r>
            <w:r>
              <w:rPr>
                <w:noProof/>
                <w:webHidden/>
              </w:rPr>
            </w:r>
            <w:r>
              <w:rPr>
                <w:noProof/>
                <w:webHidden/>
              </w:rPr>
              <w:fldChar w:fldCharType="separate"/>
            </w:r>
            <w:r>
              <w:rPr>
                <w:noProof/>
                <w:webHidden/>
              </w:rPr>
              <w:t>2</w:t>
            </w:r>
            <w:r>
              <w:rPr>
                <w:noProof/>
                <w:webHidden/>
              </w:rPr>
              <w:fldChar w:fldCharType="end"/>
            </w:r>
          </w:hyperlink>
        </w:p>
        <w:p w14:paraId="603CFD89" w14:textId="0EBF61E1" w:rsidR="0035240C" w:rsidRDefault="0035240C">
          <w:pPr>
            <w:pStyle w:val="TOC3"/>
            <w:tabs>
              <w:tab w:val="right" w:leader="dot" w:pos="9016"/>
            </w:tabs>
            <w:rPr>
              <w:rFonts w:eastAsiaTheme="minorEastAsia"/>
              <w:noProof/>
              <w:kern w:val="2"/>
              <w:lang w:eastAsia="en-GB"/>
              <w14:ligatures w14:val="standardContextual"/>
            </w:rPr>
          </w:pPr>
          <w:hyperlink w:anchor="_Toc218254719" w:history="1">
            <w:r w:rsidRPr="00C74136">
              <w:rPr>
                <w:rStyle w:val="Hyperlink"/>
                <w:noProof/>
              </w:rPr>
              <w:t>The Login Screen</w:t>
            </w:r>
            <w:r>
              <w:rPr>
                <w:noProof/>
                <w:webHidden/>
              </w:rPr>
              <w:tab/>
            </w:r>
            <w:r>
              <w:rPr>
                <w:noProof/>
                <w:webHidden/>
              </w:rPr>
              <w:fldChar w:fldCharType="begin"/>
            </w:r>
            <w:r>
              <w:rPr>
                <w:noProof/>
                <w:webHidden/>
              </w:rPr>
              <w:instrText xml:space="preserve"> PAGEREF _Toc218254719 \h </w:instrText>
            </w:r>
            <w:r>
              <w:rPr>
                <w:noProof/>
                <w:webHidden/>
              </w:rPr>
            </w:r>
            <w:r>
              <w:rPr>
                <w:noProof/>
                <w:webHidden/>
              </w:rPr>
              <w:fldChar w:fldCharType="separate"/>
            </w:r>
            <w:r>
              <w:rPr>
                <w:noProof/>
                <w:webHidden/>
              </w:rPr>
              <w:t>2</w:t>
            </w:r>
            <w:r>
              <w:rPr>
                <w:noProof/>
                <w:webHidden/>
              </w:rPr>
              <w:fldChar w:fldCharType="end"/>
            </w:r>
          </w:hyperlink>
        </w:p>
        <w:p w14:paraId="1ED76669" w14:textId="1C8619B9" w:rsidR="0035240C" w:rsidRDefault="0035240C">
          <w:pPr>
            <w:pStyle w:val="TOC3"/>
            <w:tabs>
              <w:tab w:val="right" w:leader="dot" w:pos="9016"/>
            </w:tabs>
            <w:rPr>
              <w:rFonts w:eastAsiaTheme="minorEastAsia"/>
              <w:noProof/>
              <w:kern w:val="2"/>
              <w:lang w:eastAsia="en-GB"/>
              <w14:ligatures w14:val="standardContextual"/>
            </w:rPr>
          </w:pPr>
          <w:hyperlink w:anchor="_Toc218254720" w:history="1">
            <w:r w:rsidRPr="00C74136">
              <w:rPr>
                <w:rStyle w:val="Hyperlink"/>
                <w:noProof/>
              </w:rPr>
              <w:t>Academy of healthcare | Activity Overview</w:t>
            </w:r>
            <w:r>
              <w:rPr>
                <w:noProof/>
                <w:webHidden/>
              </w:rPr>
              <w:tab/>
            </w:r>
            <w:r>
              <w:rPr>
                <w:noProof/>
                <w:webHidden/>
              </w:rPr>
              <w:fldChar w:fldCharType="begin"/>
            </w:r>
            <w:r>
              <w:rPr>
                <w:noProof/>
                <w:webHidden/>
              </w:rPr>
              <w:instrText xml:space="preserve"> PAGEREF _Toc218254720 \h </w:instrText>
            </w:r>
            <w:r>
              <w:rPr>
                <w:noProof/>
                <w:webHidden/>
              </w:rPr>
            </w:r>
            <w:r>
              <w:rPr>
                <w:noProof/>
                <w:webHidden/>
              </w:rPr>
              <w:fldChar w:fldCharType="separate"/>
            </w:r>
            <w:r>
              <w:rPr>
                <w:noProof/>
                <w:webHidden/>
              </w:rPr>
              <w:t>2</w:t>
            </w:r>
            <w:r>
              <w:rPr>
                <w:noProof/>
                <w:webHidden/>
              </w:rPr>
              <w:fldChar w:fldCharType="end"/>
            </w:r>
          </w:hyperlink>
        </w:p>
        <w:p w14:paraId="4880845D" w14:textId="09AD796F" w:rsidR="0035240C" w:rsidRDefault="0035240C">
          <w:pPr>
            <w:pStyle w:val="TOC3"/>
            <w:tabs>
              <w:tab w:val="right" w:leader="dot" w:pos="9016"/>
            </w:tabs>
            <w:rPr>
              <w:rFonts w:eastAsiaTheme="minorEastAsia"/>
              <w:noProof/>
              <w:kern w:val="2"/>
              <w:lang w:eastAsia="en-GB"/>
              <w14:ligatures w14:val="standardContextual"/>
            </w:rPr>
          </w:pPr>
          <w:hyperlink w:anchor="_Toc218254721" w:history="1">
            <w:r w:rsidRPr="00C74136">
              <w:rPr>
                <w:rStyle w:val="Hyperlink"/>
                <w:noProof/>
              </w:rPr>
              <w:t>Account options</w:t>
            </w:r>
            <w:r>
              <w:rPr>
                <w:noProof/>
                <w:webHidden/>
              </w:rPr>
              <w:tab/>
            </w:r>
            <w:r>
              <w:rPr>
                <w:noProof/>
                <w:webHidden/>
              </w:rPr>
              <w:fldChar w:fldCharType="begin"/>
            </w:r>
            <w:r>
              <w:rPr>
                <w:noProof/>
                <w:webHidden/>
              </w:rPr>
              <w:instrText xml:space="preserve"> PAGEREF _Toc218254721 \h </w:instrText>
            </w:r>
            <w:r>
              <w:rPr>
                <w:noProof/>
                <w:webHidden/>
              </w:rPr>
            </w:r>
            <w:r>
              <w:rPr>
                <w:noProof/>
                <w:webHidden/>
              </w:rPr>
              <w:fldChar w:fldCharType="separate"/>
            </w:r>
            <w:r>
              <w:rPr>
                <w:noProof/>
                <w:webHidden/>
              </w:rPr>
              <w:t>6</w:t>
            </w:r>
            <w:r>
              <w:rPr>
                <w:noProof/>
                <w:webHidden/>
              </w:rPr>
              <w:fldChar w:fldCharType="end"/>
            </w:r>
          </w:hyperlink>
        </w:p>
        <w:p w14:paraId="0562C2CC" w14:textId="428FE56B" w:rsidR="0035240C" w:rsidRDefault="0035240C">
          <w:pPr>
            <w:pStyle w:val="TOC3"/>
            <w:tabs>
              <w:tab w:val="right" w:leader="dot" w:pos="9016"/>
            </w:tabs>
            <w:rPr>
              <w:rFonts w:eastAsiaTheme="minorEastAsia"/>
              <w:noProof/>
              <w:kern w:val="2"/>
              <w:lang w:eastAsia="en-GB"/>
              <w14:ligatures w14:val="standardContextual"/>
            </w:rPr>
          </w:pPr>
          <w:hyperlink w:anchor="_Toc218254722" w:history="1">
            <w:r w:rsidRPr="00C74136">
              <w:rPr>
                <w:rStyle w:val="Hyperlink"/>
                <w:noProof/>
              </w:rPr>
              <w:t>Messages and Notifications</w:t>
            </w:r>
            <w:r>
              <w:rPr>
                <w:noProof/>
                <w:webHidden/>
              </w:rPr>
              <w:tab/>
            </w:r>
            <w:r>
              <w:rPr>
                <w:noProof/>
                <w:webHidden/>
              </w:rPr>
              <w:fldChar w:fldCharType="begin"/>
            </w:r>
            <w:r>
              <w:rPr>
                <w:noProof/>
                <w:webHidden/>
              </w:rPr>
              <w:instrText xml:space="preserve"> PAGEREF _Toc218254722 \h </w:instrText>
            </w:r>
            <w:r>
              <w:rPr>
                <w:noProof/>
                <w:webHidden/>
              </w:rPr>
            </w:r>
            <w:r>
              <w:rPr>
                <w:noProof/>
                <w:webHidden/>
              </w:rPr>
              <w:fldChar w:fldCharType="separate"/>
            </w:r>
            <w:r>
              <w:rPr>
                <w:noProof/>
                <w:webHidden/>
              </w:rPr>
              <w:t>7</w:t>
            </w:r>
            <w:r>
              <w:rPr>
                <w:noProof/>
                <w:webHidden/>
              </w:rPr>
              <w:fldChar w:fldCharType="end"/>
            </w:r>
          </w:hyperlink>
        </w:p>
        <w:p w14:paraId="38D7CBE0" w14:textId="1A8E2427" w:rsidR="0035240C" w:rsidRDefault="0035240C">
          <w:pPr>
            <w:pStyle w:val="TOC2"/>
            <w:tabs>
              <w:tab w:val="right" w:leader="dot" w:pos="9016"/>
            </w:tabs>
            <w:rPr>
              <w:rFonts w:eastAsiaTheme="minorEastAsia"/>
              <w:noProof/>
              <w:kern w:val="2"/>
              <w:lang w:eastAsia="en-GB"/>
              <w14:ligatures w14:val="standardContextual"/>
            </w:rPr>
          </w:pPr>
          <w:hyperlink w:anchor="_Toc218254723" w:history="1">
            <w:r w:rsidRPr="00C74136">
              <w:rPr>
                <w:rStyle w:val="Hyperlink"/>
                <w:noProof/>
              </w:rPr>
              <w:t>Course Content</w:t>
            </w:r>
            <w:r>
              <w:rPr>
                <w:noProof/>
                <w:webHidden/>
              </w:rPr>
              <w:tab/>
            </w:r>
            <w:r>
              <w:rPr>
                <w:noProof/>
                <w:webHidden/>
              </w:rPr>
              <w:fldChar w:fldCharType="begin"/>
            </w:r>
            <w:r>
              <w:rPr>
                <w:noProof/>
                <w:webHidden/>
              </w:rPr>
              <w:instrText xml:space="preserve"> PAGEREF _Toc218254723 \h </w:instrText>
            </w:r>
            <w:r>
              <w:rPr>
                <w:noProof/>
                <w:webHidden/>
              </w:rPr>
            </w:r>
            <w:r>
              <w:rPr>
                <w:noProof/>
                <w:webHidden/>
              </w:rPr>
              <w:fldChar w:fldCharType="separate"/>
            </w:r>
            <w:r>
              <w:rPr>
                <w:noProof/>
                <w:webHidden/>
              </w:rPr>
              <w:t>9</w:t>
            </w:r>
            <w:r>
              <w:rPr>
                <w:noProof/>
                <w:webHidden/>
              </w:rPr>
              <w:fldChar w:fldCharType="end"/>
            </w:r>
          </w:hyperlink>
        </w:p>
        <w:p w14:paraId="49B519F4" w14:textId="56E357EC" w:rsidR="0035240C" w:rsidRDefault="0035240C">
          <w:pPr>
            <w:pStyle w:val="TOC3"/>
            <w:tabs>
              <w:tab w:val="right" w:leader="dot" w:pos="9016"/>
            </w:tabs>
            <w:rPr>
              <w:rFonts w:eastAsiaTheme="minorEastAsia"/>
              <w:noProof/>
              <w:kern w:val="2"/>
              <w:lang w:eastAsia="en-GB"/>
              <w14:ligatures w14:val="standardContextual"/>
            </w:rPr>
          </w:pPr>
          <w:hyperlink w:anchor="_Toc218254724" w:history="1">
            <w:r w:rsidRPr="00C74136">
              <w:rPr>
                <w:rStyle w:val="Hyperlink"/>
                <w:noProof/>
              </w:rPr>
              <w:t>Completing the Course Content: the welcome module</w:t>
            </w:r>
            <w:r>
              <w:rPr>
                <w:noProof/>
                <w:webHidden/>
              </w:rPr>
              <w:tab/>
            </w:r>
            <w:r>
              <w:rPr>
                <w:noProof/>
                <w:webHidden/>
              </w:rPr>
              <w:fldChar w:fldCharType="begin"/>
            </w:r>
            <w:r>
              <w:rPr>
                <w:noProof/>
                <w:webHidden/>
              </w:rPr>
              <w:instrText xml:space="preserve"> PAGEREF _Toc218254724 \h </w:instrText>
            </w:r>
            <w:r>
              <w:rPr>
                <w:noProof/>
                <w:webHidden/>
              </w:rPr>
            </w:r>
            <w:r>
              <w:rPr>
                <w:noProof/>
                <w:webHidden/>
              </w:rPr>
              <w:fldChar w:fldCharType="separate"/>
            </w:r>
            <w:r>
              <w:rPr>
                <w:noProof/>
                <w:webHidden/>
              </w:rPr>
              <w:t>9</w:t>
            </w:r>
            <w:r>
              <w:rPr>
                <w:noProof/>
                <w:webHidden/>
              </w:rPr>
              <w:fldChar w:fldCharType="end"/>
            </w:r>
          </w:hyperlink>
        </w:p>
        <w:p w14:paraId="43B18DB7" w14:textId="20B2B33A" w:rsidR="0035240C" w:rsidRDefault="0035240C">
          <w:pPr>
            <w:pStyle w:val="TOC3"/>
            <w:tabs>
              <w:tab w:val="right" w:leader="dot" w:pos="9016"/>
            </w:tabs>
            <w:rPr>
              <w:rFonts w:eastAsiaTheme="minorEastAsia"/>
              <w:noProof/>
              <w:kern w:val="2"/>
              <w:lang w:eastAsia="en-GB"/>
              <w14:ligatures w14:val="standardContextual"/>
            </w:rPr>
          </w:pPr>
          <w:hyperlink w:anchor="_Toc218254725" w:history="1">
            <w:r w:rsidRPr="00C74136">
              <w:rPr>
                <w:rStyle w:val="Hyperlink"/>
                <w:noProof/>
              </w:rPr>
              <w:t>Support</w:t>
            </w:r>
            <w:r>
              <w:rPr>
                <w:noProof/>
                <w:webHidden/>
              </w:rPr>
              <w:tab/>
            </w:r>
            <w:r>
              <w:rPr>
                <w:noProof/>
                <w:webHidden/>
              </w:rPr>
              <w:fldChar w:fldCharType="begin"/>
            </w:r>
            <w:r>
              <w:rPr>
                <w:noProof/>
                <w:webHidden/>
              </w:rPr>
              <w:instrText xml:space="preserve"> PAGEREF _Toc218254725 \h </w:instrText>
            </w:r>
            <w:r>
              <w:rPr>
                <w:noProof/>
                <w:webHidden/>
              </w:rPr>
            </w:r>
            <w:r>
              <w:rPr>
                <w:noProof/>
                <w:webHidden/>
              </w:rPr>
              <w:fldChar w:fldCharType="separate"/>
            </w:r>
            <w:r>
              <w:rPr>
                <w:noProof/>
                <w:webHidden/>
              </w:rPr>
              <w:t>14</w:t>
            </w:r>
            <w:r>
              <w:rPr>
                <w:noProof/>
                <w:webHidden/>
              </w:rPr>
              <w:fldChar w:fldCharType="end"/>
            </w:r>
          </w:hyperlink>
        </w:p>
        <w:p w14:paraId="7CA43C29" w14:textId="0D968AC9" w:rsidR="00313713" w:rsidRDefault="00DF7727" w:rsidP="00313713">
          <w:pPr>
            <w:rPr>
              <w:b/>
              <w:bCs/>
              <w:noProof/>
            </w:rPr>
          </w:pPr>
          <w:r>
            <w:rPr>
              <w:noProof/>
            </w:rPr>
            <w:fldChar w:fldCharType="end"/>
          </w:r>
        </w:p>
      </w:sdtContent>
    </w:sdt>
    <w:p w14:paraId="796F8160" w14:textId="5561691F" w:rsidR="003F167E" w:rsidRDefault="003F167E" w:rsidP="003F167E">
      <w:pPr>
        <w:pStyle w:val="Heading2"/>
      </w:pPr>
      <w:bookmarkStart w:id="0" w:name="_Toc216868004"/>
      <w:bookmarkStart w:id="1" w:name="_Toc218254717"/>
      <w:r>
        <w:t>Introduction</w:t>
      </w:r>
      <w:bookmarkEnd w:id="0"/>
      <w:bookmarkEnd w:id="1"/>
    </w:p>
    <w:p w14:paraId="6F4747F5" w14:textId="4621358A" w:rsidR="003F167E" w:rsidRDefault="003F167E" w:rsidP="003F167E">
      <w:r>
        <w:t>The following instructions have been written for JAWS screen reader users undertaking the Deafblind Introductory Training Course (DB</w:t>
      </w:r>
      <w:r>
        <w:t xml:space="preserve"> </w:t>
      </w:r>
      <w:r>
        <w:t xml:space="preserve">ITC). At the time of writing, the course learning platform, aNewSpring, is not fully compliant with Web Content Accessibility Guidelines (WCAG). Web developers at aNewSpring are working on accessibility improvements, but these will not be fully implemented until the end of 2026. Instructions have been written with workarounds for the platform’s accessibility issues and are current as of December 2025. They consist of things you need to be aware of as you navigate, and workarounds you can implement to </w:t>
      </w:r>
      <w:r>
        <w:lastRenderedPageBreak/>
        <w:t xml:space="preserve">successfully complete the course. Please bear in mind that as accessibility improvements are made or as the site is updated, these instructions may not match the content or layout you see. This is a complex eLearning platform with accessibility challenges. However, if you follow these instructions, you will be able to use it with JAWS for Windows. </w:t>
      </w:r>
    </w:p>
    <w:p w14:paraId="52AD7413" w14:textId="47330DDA" w:rsidR="003F167E" w:rsidRDefault="003F167E" w:rsidP="003F167E">
      <w:r>
        <w:t xml:space="preserve">Pay attention to the structure of these instructions. Notice how each area of the platform starts with a level 2 heading, and that specific advice for each key section of that area appears under Level 3 headings. This will make it easier to focus on </w:t>
      </w:r>
      <w:proofErr w:type="gramStart"/>
      <w:r>
        <w:t>particular parts</w:t>
      </w:r>
      <w:proofErr w:type="gramEnd"/>
      <w:r>
        <w:t xml:space="preserve"> of the platform. You can ignore the rest of the instructions until you are ready to move to another part of the platform.</w:t>
      </w:r>
    </w:p>
    <w:p w14:paraId="4A5C1A57" w14:textId="0CA73B7D" w:rsidR="003F167E" w:rsidRDefault="003F167E" w:rsidP="003F167E">
      <w:r>
        <w:t xml:space="preserve"> As you work through the course, if you have any questions regarding accessibility or screen reader use, please contact: </w:t>
      </w:r>
      <w:hyperlink r:id="rId13" w:history="1">
        <w:r>
          <w:rPr>
            <w:rStyle w:val="Hyperlink"/>
          </w:rPr>
          <w:t>meredith.prain@ableaustralia.org.au</w:t>
        </w:r>
      </w:hyperlink>
      <w:r>
        <w:t xml:space="preserve"> </w:t>
      </w:r>
    </w:p>
    <w:p w14:paraId="4A6B57EB" w14:textId="77777777" w:rsidR="003F167E" w:rsidRPr="003F167E" w:rsidRDefault="003F167E" w:rsidP="003F167E">
      <w:pPr>
        <w:pStyle w:val="Heading2"/>
      </w:pPr>
      <w:bookmarkStart w:id="2" w:name="_Toc216868005"/>
      <w:bookmarkStart w:id="3" w:name="_Toc218254718"/>
      <w:r w:rsidRPr="003F167E">
        <w:t>Accessing the platform</w:t>
      </w:r>
      <w:bookmarkEnd w:id="2"/>
      <w:bookmarkEnd w:id="3"/>
    </w:p>
    <w:p w14:paraId="1318A3D2" w14:textId="77777777" w:rsidR="003F167E" w:rsidRDefault="003F167E" w:rsidP="003F167E">
      <w:pPr>
        <w:pStyle w:val="Heading3"/>
      </w:pPr>
      <w:bookmarkStart w:id="4" w:name="_Toc216868006"/>
      <w:bookmarkStart w:id="5" w:name="_Toc218254719"/>
      <w:r>
        <w:t>The Login Screen</w:t>
      </w:r>
      <w:bookmarkEnd w:id="4"/>
      <w:bookmarkEnd w:id="5"/>
      <w:r>
        <w:t xml:space="preserve"> </w:t>
      </w:r>
    </w:p>
    <w:p w14:paraId="335173C6" w14:textId="7EC32BCE" w:rsidR="003F167E" w:rsidRDefault="003F167E" w:rsidP="003F167E">
      <w:r>
        <w:t xml:space="preserve">The login screen is straightforward to use. If you are a screen reader user with some vision, you may notice a discrepancy as you navigate past links such as those to the homepage and catalogue. These links will be announced as buttons by screen </w:t>
      </w:r>
      <w:proofErr w:type="gramStart"/>
      <w:r>
        <w:t>readers,</w:t>
      </w:r>
      <w:r>
        <w:t xml:space="preserve"> </w:t>
      </w:r>
      <w:r>
        <w:t>but</w:t>
      </w:r>
      <w:proofErr w:type="gramEnd"/>
      <w:r>
        <w:t xml:space="preserve"> visually appear as links. </w:t>
      </w:r>
    </w:p>
    <w:p w14:paraId="0351B1F3" w14:textId="56055575" w:rsidR="003F167E" w:rsidRDefault="003F167E" w:rsidP="003F167E">
      <w:pPr>
        <w:pStyle w:val="Heading3"/>
      </w:pPr>
      <w:bookmarkStart w:id="6" w:name="_Toc216868007"/>
      <w:bookmarkStart w:id="7" w:name="_Toc218254720"/>
      <w:r>
        <w:t>Academy of healthcare | Activity Overview</w:t>
      </w:r>
      <w:bookmarkEnd w:id="6"/>
      <w:bookmarkEnd w:id="7"/>
      <w:r>
        <w:t xml:space="preserve"> </w:t>
      </w:r>
    </w:p>
    <w:p w14:paraId="70246774" w14:textId="77777777" w:rsidR="003F167E" w:rsidRDefault="003F167E" w:rsidP="003F167E">
      <w:r>
        <w:t xml:space="preserve">Once you have logged in, you will usually find yourself on the activities page where you can navigate to your account settings, messages, notifications, and into the various course modules. Occasionally, however, you will be taken to the Academy of Healthcare welcome page. If this happens, navigate to a heading level 4 labelled Deafblind Introductory Training Course (group number). Press </w:t>
      </w:r>
      <w:proofErr w:type="gramStart"/>
      <w:r>
        <w:t>enter</w:t>
      </w:r>
      <w:proofErr w:type="gramEnd"/>
      <w:r>
        <w:t xml:space="preserve"> on this heading, and you will be taken to the activity overview page. </w:t>
      </w:r>
    </w:p>
    <w:p w14:paraId="3FA1C57A" w14:textId="77777777" w:rsidR="003F167E" w:rsidRDefault="003F167E" w:rsidP="003F167E">
      <w:r>
        <w:lastRenderedPageBreak/>
        <w:t xml:space="preserve">We recommend navigating through this page using headings and arrow keys, rather than using tab or shift tab. This is because the buttons for each course or activity are either labelled “start”, “details”, or “continue”, depending on your progress, or they have no label at all. You will need to read the information prior to these buttons to understand their purpose. Some text will also be read when tabbing. This text isn’t connected to a button or link, so you won’t be able to interact with it, and it doesn’t make sense when reading it with the tab key. </w:t>
      </w:r>
    </w:p>
    <w:p w14:paraId="3C21BF4C" w14:textId="77777777" w:rsidR="003F167E" w:rsidRDefault="003F167E" w:rsidP="003F167E">
      <w:r>
        <w:t xml:space="preserve">Information will also display differently depending on whether you tab or arrow through the page. </w:t>
      </w:r>
    </w:p>
    <w:p w14:paraId="75B4A89D" w14:textId="77777777" w:rsidR="003F167E" w:rsidRDefault="003F167E" w:rsidP="003F167E">
      <w:proofErr w:type="gramStart"/>
      <w:r>
        <w:t>A number of</w:t>
      </w:r>
      <w:proofErr w:type="gramEnd"/>
      <w:r>
        <w:t xml:space="preserve"> buttons open menus which can be expanded or collapsed and are known as “accordion menus”. These include your account options, or your messages. Ordinarily, when an accordion opens which has been designed accessibly, JAWS will say that it’s expanded, and the options appear immediately underneath the button. Here, however, the expanded state of the accordions </w:t>
      </w:r>
      <w:proofErr w:type="gramStart"/>
      <w:r>
        <w:t>are</w:t>
      </w:r>
      <w:proofErr w:type="gramEnd"/>
      <w:r>
        <w:t xml:space="preserve"> not announced, and you’ll need to navigate to the end of the page </w:t>
      </w:r>
      <w:proofErr w:type="gramStart"/>
      <w:r>
        <w:t>in order to</w:t>
      </w:r>
      <w:proofErr w:type="gramEnd"/>
      <w:r>
        <w:t xml:space="preserve"> find the accordion options. </w:t>
      </w:r>
    </w:p>
    <w:p w14:paraId="03E38454" w14:textId="4DFA1EA0" w:rsidR="003F167E" w:rsidRDefault="003F167E" w:rsidP="003F167E">
      <w:r>
        <w:t>Working from top to bottom through the page, you will find the following:</w:t>
      </w:r>
    </w:p>
    <w:p w14:paraId="4A583BD1" w14:textId="77777777" w:rsidR="003F167E" w:rsidRPr="003F167E" w:rsidRDefault="003F167E" w:rsidP="003F167E">
      <w:pPr>
        <w:pStyle w:val="Heading4"/>
      </w:pPr>
      <w:r w:rsidRPr="003F167E">
        <w:t xml:space="preserve">Title, header and navigation options </w:t>
      </w:r>
    </w:p>
    <w:p w14:paraId="35FBAEB2" w14:textId="77777777" w:rsidR="003F167E" w:rsidRPr="00263426" w:rsidRDefault="003F167E" w:rsidP="0035240C">
      <w:pPr>
        <w:pStyle w:val="ListBullet"/>
        <w:numPr>
          <w:ilvl w:val="0"/>
          <w:numId w:val="19"/>
        </w:numPr>
        <w:ind w:left="426" w:hanging="426"/>
      </w:pPr>
      <w:r w:rsidRPr="00263426">
        <w:t>Page title: Academy of Healthcare | Activity overview</w:t>
      </w:r>
    </w:p>
    <w:p w14:paraId="1369C07A" w14:textId="77777777" w:rsidR="003F167E" w:rsidRPr="00263426" w:rsidRDefault="003F167E" w:rsidP="008134EC">
      <w:pPr>
        <w:pStyle w:val="ListBullet"/>
        <w:numPr>
          <w:ilvl w:val="0"/>
          <w:numId w:val="19"/>
        </w:numPr>
      </w:pPr>
      <w:r w:rsidRPr="00263426">
        <w:t>“Skip to main content” button (which may appear visually as a link)</w:t>
      </w:r>
    </w:p>
    <w:p w14:paraId="5B09CBAE" w14:textId="77777777" w:rsidR="003F167E" w:rsidRPr="00263426" w:rsidRDefault="003F167E" w:rsidP="008134EC">
      <w:pPr>
        <w:pStyle w:val="ListBullet"/>
        <w:numPr>
          <w:ilvl w:val="0"/>
          <w:numId w:val="19"/>
        </w:numPr>
      </w:pPr>
      <w:r w:rsidRPr="00263426">
        <w:t>The site header and logo</w:t>
      </w:r>
    </w:p>
    <w:p w14:paraId="21D7B75E" w14:textId="77777777" w:rsidR="003F167E" w:rsidRPr="00263426" w:rsidRDefault="003F167E" w:rsidP="008134EC">
      <w:pPr>
        <w:pStyle w:val="ListBullet"/>
        <w:numPr>
          <w:ilvl w:val="0"/>
          <w:numId w:val="19"/>
        </w:numPr>
      </w:pPr>
      <w:r w:rsidRPr="00263426">
        <w:t xml:space="preserve">Home button/link, which will take you to the welcome page mentioned above. </w:t>
      </w:r>
    </w:p>
    <w:p w14:paraId="6BA24CDD" w14:textId="77777777" w:rsidR="003F167E" w:rsidRPr="00263426" w:rsidRDefault="003F167E" w:rsidP="008134EC">
      <w:pPr>
        <w:pStyle w:val="ListBullet"/>
        <w:numPr>
          <w:ilvl w:val="0"/>
          <w:numId w:val="19"/>
        </w:numPr>
      </w:pPr>
      <w:r w:rsidRPr="00263426">
        <w:t xml:space="preserve">DB ITC button. </w:t>
      </w:r>
    </w:p>
    <w:p w14:paraId="4C6BB192" w14:textId="77777777" w:rsidR="003F167E" w:rsidRPr="00263426" w:rsidRDefault="003F167E" w:rsidP="008134EC">
      <w:pPr>
        <w:pStyle w:val="ListBullet"/>
        <w:numPr>
          <w:ilvl w:val="0"/>
          <w:numId w:val="19"/>
        </w:numPr>
      </w:pPr>
      <w:r w:rsidRPr="00263426">
        <w:t xml:space="preserve">An unlabelled button which opens an accordion containing a link to DB ITC </w:t>
      </w:r>
    </w:p>
    <w:p w14:paraId="5A880E78" w14:textId="77777777" w:rsidR="003F167E" w:rsidRPr="00263426" w:rsidRDefault="003F167E" w:rsidP="008134EC">
      <w:pPr>
        <w:pStyle w:val="ListBullet"/>
        <w:numPr>
          <w:ilvl w:val="0"/>
          <w:numId w:val="19"/>
        </w:numPr>
      </w:pPr>
      <w:r w:rsidRPr="00263426">
        <w:t>A link labelled “do”. Note that if you tab to this link rather than navigate with arrow keys, instead of the word “do”, you will hear the web address being announced. You can only activate this link if you arrow to it. This link opens a modal where you can upload a profile picture.</w:t>
      </w:r>
    </w:p>
    <w:p w14:paraId="30A00908" w14:textId="77777777" w:rsidR="003F167E" w:rsidRPr="00263426" w:rsidRDefault="003F167E" w:rsidP="008134EC">
      <w:pPr>
        <w:pStyle w:val="ListBullet"/>
        <w:numPr>
          <w:ilvl w:val="0"/>
          <w:numId w:val="19"/>
        </w:numPr>
      </w:pPr>
      <w:r w:rsidRPr="00263426">
        <w:lastRenderedPageBreak/>
        <w:t xml:space="preserve">Your name, which will read as plain text rather than a button or link. This is an accordion for your account settings and profile. Press enter and navigate to the bottom of the page by pressing control end, then arrow up to access options to log out, your account settings, and your results overview. Press escape to close the accordion. You’ll need to go back to the top of the page </w:t>
      </w:r>
      <w:proofErr w:type="gramStart"/>
      <w:r w:rsidRPr="00263426">
        <w:t>in order to</w:t>
      </w:r>
      <w:proofErr w:type="gramEnd"/>
      <w:r w:rsidRPr="00263426">
        <w:t xml:space="preserve"> find the navigation options if you wish to pick up where you left off. </w:t>
      </w:r>
    </w:p>
    <w:p w14:paraId="06873FEB" w14:textId="5F02ED17" w:rsidR="003F167E" w:rsidRPr="00263426" w:rsidRDefault="003F167E" w:rsidP="008134EC">
      <w:pPr>
        <w:pStyle w:val="ListBullet"/>
        <w:numPr>
          <w:ilvl w:val="0"/>
          <w:numId w:val="19"/>
        </w:numPr>
      </w:pPr>
      <w:r w:rsidRPr="00263426">
        <w:t xml:space="preserve">Three unlabelled buttons: messages, social notifications, and general notifications. </w:t>
      </w:r>
    </w:p>
    <w:p w14:paraId="0DABBCD7" w14:textId="77777777" w:rsidR="003F167E" w:rsidRPr="00263426" w:rsidRDefault="003F167E" w:rsidP="008134EC">
      <w:pPr>
        <w:pStyle w:val="ListBullet"/>
        <w:numPr>
          <w:ilvl w:val="0"/>
          <w:numId w:val="19"/>
        </w:numPr>
      </w:pPr>
      <w:r w:rsidRPr="00263426">
        <w:t xml:space="preserve">At the time of writing, JAWS announces “Loading … an error has occurred while retrieving data an error has occurred while showing data”, when you navigate to each of these buttons. This text can be ignored as there are no errors. Each button opens an accordion. Navigate to the bottom of the page by pressing control end then arrow up to access the accordion’s contents. The messaging and notification screens will be reviewed later in this document. </w:t>
      </w:r>
    </w:p>
    <w:p w14:paraId="72297C12" w14:textId="030FD185" w:rsidR="003F167E" w:rsidRPr="00263426" w:rsidRDefault="003F167E" w:rsidP="008134EC">
      <w:pPr>
        <w:pStyle w:val="ListBullet"/>
        <w:numPr>
          <w:ilvl w:val="0"/>
          <w:numId w:val="19"/>
        </w:numPr>
      </w:pPr>
      <w:r w:rsidRPr="00263426">
        <w:t>Help button. This opens a modal containing a form you can use to contact aNewSpring for help. The form is accessible to use, but note that it contains a Google CAPTCHA, so you will need to check the box labelled “I’m not a robot” before submitting the form.</w:t>
      </w:r>
    </w:p>
    <w:p w14:paraId="086AB32D" w14:textId="675833DC" w:rsidR="003F167E" w:rsidRPr="000E612E" w:rsidRDefault="003F167E" w:rsidP="000E612E">
      <w:pPr>
        <w:pStyle w:val="Heading4"/>
      </w:pPr>
      <w:r w:rsidRPr="000E612E">
        <w:t>Main content</w:t>
      </w:r>
    </w:p>
    <w:p w14:paraId="00686F03" w14:textId="77777777" w:rsidR="003F167E" w:rsidRDefault="003F167E" w:rsidP="008134EC">
      <w:pPr>
        <w:pStyle w:val="ListBullet"/>
        <w:numPr>
          <w:ilvl w:val="0"/>
          <w:numId w:val="20"/>
        </w:numPr>
      </w:pPr>
      <w:r>
        <w:t xml:space="preserve">You will now leave the site header and navigation options. Next, you will find a heading at level 1 labelled “DBITC”. Underneath this heading, you will see the text “activities”, and a percentage to indicate your progress through the course. There is also a link labelled “more results”. This link will take you to a page with information about your course/module results. These results are predominantly displayed in a table with clickable rows, meaning that if you press enter on a particular column, the content order of the table will change. You will be able to see each module, the date you started it, your score, and </w:t>
      </w:r>
      <w:proofErr w:type="gramStart"/>
      <w:r>
        <w:t>whether or not</w:t>
      </w:r>
      <w:proofErr w:type="gramEnd"/>
      <w:r>
        <w:t xml:space="preserve"> a module is complete or in progress. </w:t>
      </w:r>
    </w:p>
    <w:p w14:paraId="41777944" w14:textId="77777777" w:rsidR="003F167E" w:rsidRDefault="003F167E" w:rsidP="008134EC">
      <w:pPr>
        <w:pStyle w:val="ListBullet"/>
        <w:numPr>
          <w:ilvl w:val="0"/>
          <w:numId w:val="20"/>
        </w:numPr>
      </w:pPr>
      <w:r>
        <w:t xml:space="preserve">You will now enter the “main region”, or main landmark, of the page, where you will find </w:t>
      </w:r>
      <w:proofErr w:type="gramStart"/>
      <w:r>
        <w:t>all of</w:t>
      </w:r>
      <w:proofErr w:type="gramEnd"/>
      <w:r>
        <w:t xml:space="preserve"> the course modules.</w:t>
      </w:r>
    </w:p>
    <w:p w14:paraId="1F7401DE" w14:textId="77777777" w:rsidR="003F167E" w:rsidRDefault="003F167E" w:rsidP="008134EC">
      <w:pPr>
        <w:pStyle w:val="ListBullet"/>
        <w:numPr>
          <w:ilvl w:val="0"/>
          <w:numId w:val="20"/>
        </w:numPr>
      </w:pPr>
      <w:r>
        <w:t xml:space="preserve">When the activities page is initially opened or refreshed, you will see text </w:t>
      </w:r>
      <w:proofErr w:type="gramStart"/>
      <w:r>
        <w:t>saying</w:t>
      </w:r>
      <w:proofErr w:type="gramEnd"/>
      <w:r>
        <w:t xml:space="preserve"> “continue </w:t>
      </w:r>
      <w:proofErr w:type="gramStart"/>
      <w:r>
        <w:t>with:</w:t>
      </w:r>
      <w:proofErr w:type="gramEnd"/>
      <w:r>
        <w:t xml:space="preserve"> welcome” (or whichever course module you are working on), a </w:t>
      </w:r>
      <w:r>
        <w:lastRenderedPageBreak/>
        <w:t>“continue” button, and a “close advice pane” button. This is useful if you want to jump straight back into a module, but if not, arrow past this to the rest of the content, and use the “close advice pane” button if you want this option to be out of the way.</w:t>
      </w:r>
    </w:p>
    <w:p w14:paraId="4078738C" w14:textId="77777777" w:rsidR="003F167E" w:rsidRDefault="003F167E" w:rsidP="008134EC">
      <w:pPr>
        <w:pStyle w:val="ListBullet"/>
        <w:numPr>
          <w:ilvl w:val="0"/>
          <w:numId w:val="20"/>
        </w:numPr>
      </w:pPr>
      <w:r>
        <w:t xml:space="preserve">“Search content” edit field where you can type a search query. Press </w:t>
      </w:r>
      <w:proofErr w:type="gramStart"/>
      <w:r>
        <w:t>enter</w:t>
      </w:r>
      <w:proofErr w:type="gramEnd"/>
      <w:r>
        <w:t xml:space="preserve"> after typing to submit your search and view results.</w:t>
      </w:r>
    </w:p>
    <w:p w14:paraId="51B3F29B" w14:textId="659C74EE" w:rsidR="003F167E" w:rsidRDefault="00263426" w:rsidP="008134EC">
      <w:pPr>
        <w:pStyle w:val="ListBullet"/>
        <w:numPr>
          <w:ilvl w:val="0"/>
          <w:numId w:val="20"/>
        </w:numPr>
      </w:pPr>
      <w:r>
        <w:t>Unlabelled</w:t>
      </w:r>
      <w:r w:rsidR="003F167E">
        <w:t xml:space="preserve"> buttons: you will find these periodically as you navigate through the rest of this page. They are accordions which reveal or hide the course module information. </w:t>
      </w:r>
      <w:proofErr w:type="gramStart"/>
      <w:r w:rsidR="003F167E">
        <w:t>All of</w:t>
      </w:r>
      <w:proofErr w:type="gramEnd"/>
      <w:r w:rsidR="003F167E">
        <w:t xml:space="preserve"> the course modules are navigable by headings, so we suggest leaving the accordions open, which they should be by default.</w:t>
      </w:r>
    </w:p>
    <w:p w14:paraId="7F6F178B" w14:textId="77777777" w:rsidR="003F167E" w:rsidRDefault="003F167E" w:rsidP="008134EC">
      <w:pPr>
        <w:pStyle w:val="ListBullet"/>
        <w:numPr>
          <w:ilvl w:val="0"/>
          <w:numId w:val="20"/>
        </w:numPr>
      </w:pPr>
      <w:r>
        <w:t xml:space="preserve">Course modules: the course is divided into modules and submodules. Each main module title is a heading level 2. For example, “welcome”, “support resources” and “understanding deafblindness” are all marked as heading level 2. Each module contains submodules, the titles of which are marked as heading level 3. For example, under the “welcome” heading, you’ll find “pre-course knowledge survey” and “introduce yourself”. If you activate the unlabelled accordion button mentioned above, you will be left with the “welcome” heading, but the subheadings for “pre-course knowledge survey” and “introduce yourself” will be hidden. </w:t>
      </w:r>
    </w:p>
    <w:p w14:paraId="63E73DA2" w14:textId="77777777" w:rsidR="003F167E" w:rsidRDefault="003F167E" w:rsidP="008134EC">
      <w:pPr>
        <w:pStyle w:val="ListBullet"/>
        <w:numPr>
          <w:ilvl w:val="0"/>
          <w:numId w:val="20"/>
        </w:numPr>
      </w:pPr>
      <w:r>
        <w:t xml:space="preserve">Under each subheading, you will either find a “start” button to begin a module, a “continue” button if the module is in progress so you can pick up where you left off, or a “details” button if the module is complete. </w:t>
      </w:r>
    </w:p>
    <w:p w14:paraId="39345FB8" w14:textId="77777777" w:rsidR="003F167E" w:rsidRDefault="003F167E" w:rsidP="008134EC">
      <w:pPr>
        <w:pStyle w:val="ListBullet"/>
        <w:numPr>
          <w:ilvl w:val="0"/>
          <w:numId w:val="20"/>
        </w:numPr>
      </w:pPr>
      <w:r>
        <w:t xml:space="preserve">Under the final heading, “module 1 assessment”, there is an unlabelled button which has a lock icon visually associated with it, and if you tab to the button rather than arrow, you will hear that it is only available after certain modules have been completed. When it is unlocked, the button label will change to “start”. </w:t>
      </w:r>
    </w:p>
    <w:p w14:paraId="6F36B1B3" w14:textId="1A5397FE" w:rsidR="003F167E" w:rsidRDefault="003F167E" w:rsidP="008134EC">
      <w:pPr>
        <w:pStyle w:val="ListBullet"/>
        <w:numPr>
          <w:ilvl w:val="0"/>
          <w:numId w:val="20"/>
        </w:numPr>
      </w:pPr>
      <w:r>
        <w:t xml:space="preserve">Next, there is an unlabelled button, followed by a button labelled “back to home”. These buttons are one and the same. </w:t>
      </w:r>
    </w:p>
    <w:p w14:paraId="210205D7" w14:textId="790E27B2" w:rsidR="003F167E" w:rsidRPr="000E612E" w:rsidRDefault="003F167E" w:rsidP="000E612E">
      <w:pPr>
        <w:pStyle w:val="Heading4"/>
      </w:pPr>
      <w:r w:rsidRPr="000E612E">
        <w:t>Side menu and footer</w:t>
      </w:r>
    </w:p>
    <w:p w14:paraId="65A6C01A" w14:textId="77777777" w:rsidR="003F167E" w:rsidRPr="00263426" w:rsidRDefault="003F167E" w:rsidP="008134EC">
      <w:pPr>
        <w:pStyle w:val="ListBullet"/>
        <w:numPr>
          <w:ilvl w:val="0"/>
          <w:numId w:val="21"/>
        </w:numPr>
      </w:pPr>
      <w:r w:rsidRPr="00263426">
        <w:t xml:space="preserve">Next, you will be in a side navigation menu which JAWS will announce as “complementary information”, or “complementary region”, depending on whether </w:t>
      </w:r>
      <w:r w:rsidRPr="00263426">
        <w:lastRenderedPageBreak/>
        <w:t xml:space="preserve">you tab or arrow here. You will find two buttons: a “messages” button, and an “expand” button. </w:t>
      </w:r>
    </w:p>
    <w:p w14:paraId="49248BB9" w14:textId="77777777" w:rsidR="003F167E" w:rsidRPr="00263426" w:rsidRDefault="003F167E" w:rsidP="008134EC">
      <w:pPr>
        <w:pStyle w:val="ListBullet"/>
        <w:numPr>
          <w:ilvl w:val="0"/>
          <w:numId w:val="21"/>
        </w:numPr>
      </w:pPr>
      <w:r w:rsidRPr="00263426">
        <w:t xml:space="preserve">Both buttons present the same information regarding messaging options, but it is displayed in slightly different ways. This messaging feature is not entirely accessible, however, so we will not be going into detail about how to use it. </w:t>
      </w:r>
    </w:p>
    <w:p w14:paraId="1B950C0B" w14:textId="37CCC1B3" w:rsidR="003F167E" w:rsidRDefault="003F167E" w:rsidP="008134EC">
      <w:pPr>
        <w:pStyle w:val="ListBullet"/>
        <w:numPr>
          <w:ilvl w:val="0"/>
          <w:numId w:val="21"/>
        </w:numPr>
      </w:pPr>
      <w:r w:rsidRPr="00263426">
        <w:t>Finally, you will enter the page footer, which contains copyright information, and a link to the aNewSpring website.</w:t>
      </w:r>
    </w:p>
    <w:p w14:paraId="3FFBC1AF" w14:textId="77777777" w:rsidR="003F167E" w:rsidRPr="00263426" w:rsidRDefault="003F167E" w:rsidP="008134EC">
      <w:pPr>
        <w:pStyle w:val="Heading3"/>
      </w:pPr>
      <w:bookmarkStart w:id="8" w:name="_Toc216868008"/>
      <w:bookmarkStart w:id="9" w:name="_Toc218254721"/>
      <w:r w:rsidRPr="00263426">
        <w:t>Account options</w:t>
      </w:r>
      <w:bookmarkEnd w:id="8"/>
      <w:bookmarkEnd w:id="9"/>
      <w:r w:rsidRPr="00263426">
        <w:t xml:space="preserve"> </w:t>
      </w:r>
    </w:p>
    <w:p w14:paraId="38423F8D" w14:textId="77777777" w:rsidR="003F167E" w:rsidRDefault="003F167E" w:rsidP="003F167E">
      <w:r>
        <w:t xml:space="preserve">Find your name near the top of the page in the header and press enter. Move to the bottom of the page by pressing control end and arrow up to find your account options. Here, you will find the following: </w:t>
      </w:r>
    </w:p>
    <w:p w14:paraId="608CCA0E" w14:textId="1C464031" w:rsidR="003F167E" w:rsidRDefault="003F167E" w:rsidP="00263426">
      <w:pPr>
        <w:pStyle w:val="Heading4"/>
      </w:pPr>
      <w:r w:rsidRPr="00263426">
        <w:t>Results Overview link</w:t>
      </w:r>
    </w:p>
    <w:p w14:paraId="14306004" w14:textId="77777777" w:rsidR="003F167E" w:rsidRPr="00E97122" w:rsidRDefault="003F167E" w:rsidP="003F167E">
      <w:r>
        <w:t xml:space="preserve">See above for the information about the results page. </w:t>
      </w:r>
    </w:p>
    <w:p w14:paraId="1EE046A2" w14:textId="77777777" w:rsidR="003F167E" w:rsidRDefault="003F167E" w:rsidP="00263426">
      <w:pPr>
        <w:pStyle w:val="Heading4"/>
      </w:pPr>
      <w:r>
        <w:t xml:space="preserve">My account link </w:t>
      </w:r>
    </w:p>
    <w:p w14:paraId="1D026BC7" w14:textId="77777777" w:rsidR="003F167E" w:rsidRDefault="003F167E" w:rsidP="00340AA5">
      <w:pPr>
        <w:spacing w:after="0"/>
      </w:pPr>
      <w:r>
        <w:t>Here, under a heading 1 labelled “my account”, you will find:</w:t>
      </w:r>
    </w:p>
    <w:p w14:paraId="00ED6A3E" w14:textId="77777777" w:rsidR="003F167E" w:rsidRDefault="003F167E" w:rsidP="008134EC">
      <w:pPr>
        <w:pStyle w:val="ListBullet"/>
      </w:pPr>
      <w:r>
        <w:t xml:space="preserve">A tab panel with three options: </w:t>
      </w:r>
    </w:p>
    <w:p w14:paraId="2F1181CC" w14:textId="77777777" w:rsidR="003F167E" w:rsidRDefault="003F167E" w:rsidP="000E612E">
      <w:pPr>
        <w:pStyle w:val="ListBullet"/>
        <w:numPr>
          <w:ilvl w:val="1"/>
          <w:numId w:val="22"/>
        </w:numPr>
        <w:ind w:hanging="371"/>
      </w:pPr>
      <w:r>
        <w:t xml:space="preserve">Personal information tab (this should be the currently selected item): Here, you can add your profile picture by uploading one if you wish. This is followed by a heading 2 labelled “biography”. Underneath this, are several </w:t>
      </w:r>
      <w:proofErr w:type="spellStart"/>
      <w:r>
        <w:t>unlabelled</w:t>
      </w:r>
      <w:proofErr w:type="spellEnd"/>
      <w:r>
        <w:t xml:space="preserve"> toggle buttons which can be used for formatting text. These buttons are: </w:t>
      </w:r>
    </w:p>
    <w:p w14:paraId="4DAD4E92" w14:textId="77777777" w:rsidR="003F167E" w:rsidRDefault="003F167E" w:rsidP="008134EC">
      <w:pPr>
        <w:pStyle w:val="ListBullet"/>
        <w:numPr>
          <w:ilvl w:val="0"/>
          <w:numId w:val="17"/>
        </w:numPr>
      </w:pPr>
      <w:r>
        <w:t>Bold</w:t>
      </w:r>
    </w:p>
    <w:p w14:paraId="0CAC05C1" w14:textId="77777777" w:rsidR="003F167E" w:rsidRDefault="003F167E" w:rsidP="008134EC">
      <w:pPr>
        <w:pStyle w:val="ListBullet"/>
        <w:numPr>
          <w:ilvl w:val="0"/>
          <w:numId w:val="17"/>
        </w:numPr>
      </w:pPr>
      <w:r>
        <w:t>Italic</w:t>
      </w:r>
    </w:p>
    <w:p w14:paraId="3E657CA7" w14:textId="77777777" w:rsidR="003F167E" w:rsidRDefault="003F167E" w:rsidP="008134EC">
      <w:pPr>
        <w:pStyle w:val="ListBullet"/>
        <w:numPr>
          <w:ilvl w:val="0"/>
          <w:numId w:val="17"/>
        </w:numPr>
      </w:pPr>
      <w:r>
        <w:t>Underline</w:t>
      </w:r>
    </w:p>
    <w:p w14:paraId="566BEDB4" w14:textId="77777777" w:rsidR="003F167E" w:rsidRDefault="003F167E" w:rsidP="008134EC">
      <w:pPr>
        <w:pStyle w:val="ListBullet"/>
        <w:numPr>
          <w:ilvl w:val="0"/>
          <w:numId w:val="17"/>
        </w:numPr>
      </w:pPr>
      <w:r>
        <w:t>Subscript</w:t>
      </w:r>
    </w:p>
    <w:p w14:paraId="058B06D5" w14:textId="77777777" w:rsidR="003F167E" w:rsidRDefault="003F167E" w:rsidP="008134EC">
      <w:pPr>
        <w:pStyle w:val="ListBullet"/>
        <w:numPr>
          <w:ilvl w:val="0"/>
          <w:numId w:val="17"/>
        </w:numPr>
      </w:pPr>
      <w:r>
        <w:t>Superscript</w:t>
      </w:r>
    </w:p>
    <w:p w14:paraId="4191D732" w14:textId="77777777" w:rsidR="003F167E" w:rsidRDefault="003F167E" w:rsidP="008134EC">
      <w:pPr>
        <w:pStyle w:val="ListBullet"/>
        <w:numPr>
          <w:ilvl w:val="0"/>
          <w:numId w:val="17"/>
        </w:numPr>
      </w:pPr>
      <w:r>
        <w:lastRenderedPageBreak/>
        <w:t>List (bullets or numbering)</w:t>
      </w:r>
    </w:p>
    <w:p w14:paraId="12F96D63" w14:textId="77777777" w:rsidR="003F167E" w:rsidRDefault="003F167E" w:rsidP="008134EC">
      <w:pPr>
        <w:pStyle w:val="ListBullet"/>
        <w:numPr>
          <w:ilvl w:val="0"/>
          <w:numId w:val="17"/>
        </w:numPr>
      </w:pPr>
      <w:r>
        <w:t>Insert hyperlink</w:t>
      </w:r>
    </w:p>
    <w:p w14:paraId="16EA2024" w14:textId="77777777" w:rsidR="008519E7" w:rsidRDefault="003F167E" w:rsidP="008134EC">
      <w:pPr>
        <w:pStyle w:val="ListBullet"/>
        <w:numPr>
          <w:ilvl w:val="0"/>
          <w:numId w:val="17"/>
        </w:numPr>
      </w:pPr>
      <w:r>
        <w:t>Clear formatting</w:t>
      </w:r>
    </w:p>
    <w:p w14:paraId="7EA08109" w14:textId="0AB892C0" w:rsidR="008134EC" w:rsidRDefault="003F167E" w:rsidP="000E612E">
      <w:pPr>
        <w:pStyle w:val="ListBullet"/>
        <w:numPr>
          <w:ilvl w:val="1"/>
          <w:numId w:val="22"/>
        </w:numPr>
      </w:pPr>
      <w:r>
        <w:t>You’ll then find an unlabelled edit field where you can type your biography.</w:t>
      </w:r>
    </w:p>
    <w:p w14:paraId="09CB3411" w14:textId="77777777" w:rsidR="008134EC" w:rsidRDefault="003F167E" w:rsidP="000E612E">
      <w:pPr>
        <w:pStyle w:val="ListBullet"/>
        <w:numPr>
          <w:ilvl w:val="1"/>
          <w:numId w:val="22"/>
        </w:numPr>
      </w:pPr>
      <w:r>
        <w:t xml:space="preserve">Next, there is a form to fill in your basic information such as your name and social media links. These fields are clearly labelled. </w:t>
      </w:r>
    </w:p>
    <w:p w14:paraId="02C180D8" w14:textId="7C4F505F" w:rsidR="003F167E" w:rsidRDefault="003F167E" w:rsidP="000E612E">
      <w:pPr>
        <w:pStyle w:val="ListBullet"/>
        <w:numPr>
          <w:ilvl w:val="1"/>
          <w:numId w:val="22"/>
        </w:numPr>
      </w:pPr>
      <w:r>
        <w:t xml:space="preserve">A button to save your changes. </w:t>
      </w:r>
    </w:p>
    <w:p w14:paraId="54788EF2" w14:textId="77777777" w:rsidR="003F167E" w:rsidRDefault="003F167E" w:rsidP="008134EC">
      <w:pPr>
        <w:pStyle w:val="ListBullet"/>
      </w:pPr>
      <w:r>
        <w:t>Account settings tab:</w:t>
      </w:r>
    </w:p>
    <w:p w14:paraId="7F91D0B7" w14:textId="77777777" w:rsidR="008134EC" w:rsidRDefault="003F167E" w:rsidP="000E612E">
      <w:pPr>
        <w:pStyle w:val="ListBullet"/>
        <w:numPr>
          <w:ilvl w:val="1"/>
          <w:numId w:val="22"/>
        </w:numPr>
      </w:pPr>
      <w:r>
        <w:t>Login information: You can view the email address for logging in, but you’re unable to edit it. Activate the “password” button to change your password.</w:t>
      </w:r>
    </w:p>
    <w:p w14:paraId="36530721" w14:textId="77777777" w:rsidR="008134EC" w:rsidRDefault="003F167E" w:rsidP="000E612E">
      <w:pPr>
        <w:pStyle w:val="ListBullet"/>
        <w:numPr>
          <w:ilvl w:val="1"/>
          <w:numId w:val="22"/>
        </w:numPr>
      </w:pPr>
      <w:r>
        <w:t>Language and time zone: these options are accessible to edit</w:t>
      </w:r>
    </w:p>
    <w:p w14:paraId="50891583" w14:textId="48C485EF" w:rsidR="003F167E" w:rsidRDefault="003F167E" w:rsidP="000E612E">
      <w:pPr>
        <w:pStyle w:val="ListBullet"/>
        <w:numPr>
          <w:ilvl w:val="1"/>
          <w:numId w:val="22"/>
        </w:numPr>
      </w:pPr>
      <w:r>
        <w:t xml:space="preserve">“Accessibility” heading: when navigating to this setting, you will see the following message: </w:t>
      </w:r>
    </w:p>
    <w:p w14:paraId="360B28F1" w14:textId="77777777" w:rsidR="003F167E" w:rsidRDefault="003F167E" w:rsidP="003F167E">
      <w:r>
        <w:t>“</w:t>
      </w:r>
      <w:r w:rsidRPr="0034107E">
        <w:t xml:space="preserve">The activity player has custom keyboard shortcuts that improve navigation </w:t>
      </w:r>
      <w:proofErr w:type="gramStart"/>
      <w:r w:rsidRPr="0034107E">
        <w:t>efficiency, but</w:t>
      </w:r>
      <w:proofErr w:type="gramEnd"/>
      <w:r w:rsidRPr="0034107E">
        <w:t xml:space="preserve"> may pose challenges for users relying on certain assistive technologies. It's recommended to disable this setting if you make use of a screen reader or a keyboard interface.</w:t>
      </w:r>
      <w:r>
        <w:t xml:space="preserve">” The customised keyboard shortcuts are enabled by default. The button to toggle them on/off is accessible, however, at the time of writing, this setting doesn’t appear to change any functionality. While the activity player does have some quirks, it is useable with JAWS. See the “Activities player” section for more information. </w:t>
      </w:r>
    </w:p>
    <w:p w14:paraId="1DC054F3" w14:textId="7E7BCCB0" w:rsidR="008134EC" w:rsidRPr="000E612E" w:rsidRDefault="003F167E" w:rsidP="008134EC">
      <w:pPr>
        <w:pStyle w:val="ListBullet"/>
      </w:pPr>
      <w:r>
        <w:t>Email notifications tab: here, you can specify what email notifications you want to receive, including updates to activities, messages and notifications. Everything is highlighted by default. Options can be changed using checkboxes. Given that the messaging and notification features are only partially accessible, we recommend receiving all communication via email.</w:t>
      </w:r>
    </w:p>
    <w:p w14:paraId="500D0B9C" w14:textId="77777777" w:rsidR="003F167E" w:rsidRPr="000E612E" w:rsidRDefault="003F167E" w:rsidP="000E612E">
      <w:pPr>
        <w:pStyle w:val="Heading3"/>
      </w:pPr>
      <w:bookmarkStart w:id="10" w:name="_Toc216868009"/>
      <w:bookmarkStart w:id="11" w:name="_Toc218254722"/>
      <w:r w:rsidRPr="000E612E">
        <w:t>Messages and Notifications</w:t>
      </w:r>
      <w:bookmarkEnd w:id="10"/>
      <w:bookmarkEnd w:id="11"/>
    </w:p>
    <w:p w14:paraId="1F834521" w14:textId="10E57B64" w:rsidR="003F167E" w:rsidRDefault="003F167E" w:rsidP="00340AA5">
      <w:pPr>
        <w:spacing w:after="0"/>
      </w:pPr>
      <w:r>
        <w:t xml:space="preserve">There are multiple ways to access your messages and notifications. We will explore each option briefly so you can understand the idiosyncrasies of </w:t>
      </w:r>
      <w:proofErr w:type="gramStart"/>
      <w:r>
        <w:t>each, and</w:t>
      </w:r>
      <w:proofErr w:type="gramEnd"/>
      <w:r>
        <w:t xml:space="preserve"> choose </w:t>
      </w:r>
      <w:r>
        <w:lastRenderedPageBreak/>
        <w:t xml:space="preserve">the one that is going to work best for you. Given their inaccessibility, particularly for keyboard-only users, we recommend ensuring </w:t>
      </w:r>
      <w:proofErr w:type="gramStart"/>
      <w:r>
        <w:t>all of</w:t>
      </w:r>
      <w:proofErr w:type="gramEnd"/>
      <w:r>
        <w:t xml:space="preserve"> your email notifications are turned on. We have included a brief </w:t>
      </w:r>
      <w:proofErr w:type="gramStart"/>
      <w:r>
        <w:t>explanation,</w:t>
      </w:r>
      <w:proofErr w:type="gramEnd"/>
      <w:r>
        <w:t xml:space="preserve"> in case you would like to explore these sections.</w:t>
      </w:r>
    </w:p>
    <w:p w14:paraId="09FFB438" w14:textId="77777777" w:rsidR="003F167E" w:rsidRDefault="003F167E" w:rsidP="000E612E">
      <w:pPr>
        <w:pStyle w:val="Heading4"/>
      </w:pPr>
      <w:r>
        <w:t>The side nav</w:t>
      </w:r>
    </w:p>
    <w:p w14:paraId="31B188C9" w14:textId="77777777" w:rsidR="003F167E" w:rsidRDefault="003F167E" w:rsidP="000E612E">
      <w:pPr>
        <w:spacing w:after="0"/>
      </w:pPr>
      <w:r>
        <w:t xml:space="preserve">This is the most straightforward option. </w:t>
      </w:r>
    </w:p>
    <w:p w14:paraId="02D94297" w14:textId="77777777" w:rsidR="003F167E" w:rsidRPr="000E612E" w:rsidRDefault="003F167E" w:rsidP="000E612E">
      <w:pPr>
        <w:pStyle w:val="ListBullet"/>
      </w:pPr>
      <w:r w:rsidRPr="000E612E">
        <w:t xml:space="preserve">Navigate to the bottom of the page by pressing control end </w:t>
      </w:r>
    </w:p>
    <w:p w14:paraId="63DC5DD7" w14:textId="77777777" w:rsidR="003F167E" w:rsidRPr="000E612E" w:rsidRDefault="003F167E" w:rsidP="000E612E">
      <w:pPr>
        <w:pStyle w:val="ListBullet"/>
      </w:pPr>
      <w:r w:rsidRPr="000E612E">
        <w:t xml:space="preserve">Using shift tab, or shift b to navigate specifically by buttons, look for the button labelled “messages”. This button will open a temporary screen, known as a </w:t>
      </w:r>
      <w:proofErr w:type="spellStart"/>
      <w:r w:rsidRPr="000E612E">
        <w:t>modal</w:t>
      </w:r>
      <w:proofErr w:type="spellEnd"/>
      <w:r w:rsidRPr="000E612E">
        <w:t>, which you can navigate using arrow keys or tab and shift tab.</w:t>
      </w:r>
    </w:p>
    <w:p w14:paraId="1808E9C9" w14:textId="77777777" w:rsidR="003F167E" w:rsidRPr="000E612E" w:rsidRDefault="003F167E" w:rsidP="000E612E">
      <w:pPr>
        <w:pStyle w:val="ListBullet"/>
      </w:pPr>
      <w:r w:rsidRPr="000E612E">
        <w:t xml:space="preserve">The modal contains a “new message” button, a link to “messages and announcements”, and a “close widget” link, which will close the modal and place you back on the “messages” button. </w:t>
      </w:r>
    </w:p>
    <w:p w14:paraId="28FD84FC" w14:textId="77777777" w:rsidR="003F167E" w:rsidRPr="000E612E" w:rsidRDefault="003F167E" w:rsidP="000E612E">
      <w:pPr>
        <w:pStyle w:val="ListBullet"/>
      </w:pPr>
      <w:r w:rsidRPr="000E612E">
        <w:t xml:space="preserve">The “new message” button will take you to a form where you can compose a message to your course instructors. Due to this feature only being partially accessible, we recommend using email to contact your course instructors. </w:t>
      </w:r>
    </w:p>
    <w:p w14:paraId="525396E8" w14:textId="54F3489C" w:rsidR="003F167E" w:rsidRDefault="003F167E" w:rsidP="003F167E">
      <w:pPr>
        <w:pStyle w:val="ListBullet"/>
      </w:pPr>
      <w:r w:rsidRPr="000E612E">
        <w:t xml:space="preserve">The “messages and announcements” link will take you to a new page. Here, there is a heading 1 labelled “messages and notifications”, but due to incorrect coding, you can’t get to it using usual heading navigation keyboard shortcuts. Under this heading is a list of buttons for messages (which is the page currently open), social notifications, and general notifications. When choosing these options, the page content will update accordingly, but no announcement is given to indicate this. You will need to arrow down into the content to look for new messages or notifications. </w:t>
      </w:r>
    </w:p>
    <w:p w14:paraId="6BD12D94" w14:textId="77777777" w:rsidR="003F167E" w:rsidRPr="000E612E" w:rsidRDefault="003F167E" w:rsidP="000E612E">
      <w:pPr>
        <w:pStyle w:val="Heading4"/>
      </w:pPr>
      <w:r w:rsidRPr="000E612E">
        <w:t>The header</w:t>
      </w:r>
    </w:p>
    <w:p w14:paraId="52CE64CD" w14:textId="77777777" w:rsidR="003F167E" w:rsidRDefault="003F167E" w:rsidP="003F167E">
      <w:r>
        <w:t xml:space="preserve">From the top of the page, navigate past “skip to content”, “home”, and your name to find 3 unlabelled buttons in a row. JAWS may announce an error message when you focus on each of these buttons, but this can be ignored. The first button will take you to messages, the second to social notifications, and the third to general notifications. Each button functions as an accordion, and as mentioned, you will need to navigate to the bottom of the page to access the contents. </w:t>
      </w:r>
    </w:p>
    <w:p w14:paraId="52FDE4D0" w14:textId="77777777" w:rsidR="003F167E" w:rsidRDefault="003F167E" w:rsidP="003F167E">
      <w:r>
        <w:lastRenderedPageBreak/>
        <w:t>So, if you navigate to messages (the first unlabelled button</w:t>
      </w:r>
      <w:proofErr w:type="gramStart"/>
      <w:r>
        <w:t>),,</w:t>
      </w:r>
      <w:proofErr w:type="gramEnd"/>
      <w:r>
        <w:t xml:space="preserve"> press enter on it, then press control end to reach the bottom of the page, you will hear a link labelled “messages and notifications”, which will take you to the messages and notifications page mentioned in the previous section. Arrowing up from this link, you will hear “no messages”, or however many messages you happen to have. Next you will find a “new message” button, and finally an arrow bullet icon and the word “messages”. </w:t>
      </w:r>
    </w:p>
    <w:p w14:paraId="713FDF51" w14:textId="0E4426EF" w:rsidR="003F167E" w:rsidRDefault="003F167E" w:rsidP="000E612E">
      <w:pPr>
        <w:spacing w:after="0"/>
      </w:pPr>
      <w:r>
        <w:t>The other unlabelled buttons will open similar accordions. At the bottom of each page, once the accordion is activated, you will always find a link to the “messages and notifications” page, and arrowing up you will be able to see the number of notifications you have.</w:t>
      </w:r>
    </w:p>
    <w:p w14:paraId="3A672BE0" w14:textId="77777777" w:rsidR="003F167E" w:rsidRDefault="003F167E" w:rsidP="000E612E">
      <w:pPr>
        <w:pStyle w:val="ListBullet"/>
      </w:pPr>
      <w:r>
        <w:t xml:space="preserve">Social notifications will be populated if someone has reacted to or commented on your post on a discussion board. </w:t>
      </w:r>
    </w:p>
    <w:p w14:paraId="76B99280" w14:textId="1C0EEE67" w:rsidR="003F167E" w:rsidRDefault="003F167E" w:rsidP="003F167E">
      <w:pPr>
        <w:pStyle w:val="ListBullet"/>
      </w:pPr>
      <w:r>
        <w:t xml:space="preserve">General notifications will display information regarding what activities have been completed in the course, whether new content has been added by instructors, etc. </w:t>
      </w:r>
    </w:p>
    <w:p w14:paraId="48361CD4" w14:textId="77777777" w:rsidR="003F167E" w:rsidRDefault="003F167E" w:rsidP="000E612E">
      <w:pPr>
        <w:pStyle w:val="Heading2"/>
      </w:pPr>
      <w:bookmarkStart w:id="12" w:name="_Toc216868010"/>
      <w:bookmarkStart w:id="13" w:name="_Toc218254723"/>
      <w:r>
        <w:t>Course Content</w:t>
      </w:r>
      <w:bookmarkEnd w:id="12"/>
      <w:bookmarkEnd w:id="13"/>
      <w:r>
        <w:t xml:space="preserve"> </w:t>
      </w:r>
    </w:p>
    <w:p w14:paraId="2440F6BF" w14:textId="77777777" w:rsidR="003F167E" w:rsidRDefault="003F167E" w:rsidP="003F167E">
      <w:r>
        <w:t xml:space="preserve">We will look at the “welcome” module of the course content to explain JAWS navigation. Most modules are laid out similarly to this one, but we will note any major differences throughout the course that you need to be aware of. </w:t>
      </w:r>
    </w:p>
    <w:p w14:paraId="177C6097" w14:textId="77777777" w:rsidR="003F167E" w:rsidRDefault="003F167E" w:rsidP="00340AA5">
      <w:pPr>
        <w:pStyle w:val="Heading3"/>
      </w:pPr>
      <w:bookmarkStart w:id="14" w:name="_Toc216868011"/>
      <w:bookmarkStart w:id="15" w:name="_Toc218254724"/>
      <w:r>
        <w:t>Completing the Course Content: the welcome module</w:t>
      </w:r>
      <w:bookmarkEnd w:id="14"/>
      <w:bookmarkEnd w:id="15"/>
      <w:r>
        <w:t xml:space="preserve"> </w:t>
      </w:r>
    </w:p>
    <w:p w14:paraId="199241D2" w14:textId="77777777" w:rsidR="003F167E" w:rsidRPr="00340AA5" w:rsidRDefault="003F167E" w:rsidP="00340AA5">
      <w:pPr>
        <w:pStyle w:val="ListBullet"/>
      </w:pPr>
      <w:r w:rsidRPr="00340AA5">
        <w:t xml:space="preserve">On the activities overview page, navigate to the “welcome” heading. Arrow down to the start button and press enter. </w:t>
      </w:r>
    </w:p>
    <w:p w14:paraId="1AF3DB46" w14:textId="77777777" w:rsidR="003F167E" w:rsidRPr="00340AA5" w:rsidRDefault="003F167E" w:rsidP="00340AA5">
      <w:pPr>
        <w:pStyle w:val="ListBullet"/>
      </w:pPr>
      <w:r w:rsidRPr="00340AA5">
        <w:t xml:space="preserve">Generally, we recommend using arrow keys again rather than tab as you navigate through the course pages, unless specified. </w:t>
      </w:r>
    </w:p>
    <w:p w14:paraId="182FD8EF" w14:textId="77777777" w:rsidR="003F167E" w:rsidRPr="00340AA5" w:rsidRDefault="003F167E" w:rsidP="00340AA5">
      <w:pPr>
        <w:pStyle w:val="ListBullet"/>
      </w:pPr>
      <w:r w:rsidRPr="00340AA5">
        <w:t xml:space="preserve">Familiarise yourself with the page layout. There is a mix of videos and text. </w:t>
      </w:r>
    </w:p>
    <w:p w14:paraId="7EA20DC1" w14:textId="77777777" w:rsidR="003F167E" w:rsidRPr="00340AA5" w:rsidRDefault="003F167E" w:rsidP="00340AA5">
      <w:pPr>
        <w:pStyle w:val="ListBullet"/>
      </w:pPr>
      <w:r w:rsidRPr="00340AA5">
        <w:t xml:space="preserve">When using the video player, before playing the content you will notice that there are two play buttons. You can use </w:t>
      </w:r>
      <w:proofErr w:type="gramStart"/>
      <w:r w:rsidRPr="00340AA5">
        <w:t>either to</w:t>
      </w:r>
      <w:proofErr w:type="gramEnd"/>
      <w:r w:rsidRPr="00340AA5">
        <w:t xml:space="preserve"> activate the content. Note that once </w:t>
      </w:r>
      <w:r w:rsidRPr="00340AA5">
        <w:lastRenderedPageBreak/>
        <w:t xml:space="preserve">the content begins playing, one of the play buttons will disappear, but this should not impact on how you interact with the player controls. </w:t>
      </w:r>
    </w:p>
    <w:p w14:paraId="29F6A983" w14:textId="77777777" w:rsidR="003F167E" w:rsidRPr="00340AA5" w:rsidRDefault="003F167E" w:rsidP="00340AA5">
      <w:pPr>
        <w:pStyle w:val="ListBullet"/>
      </w:pPr>
      <w:r w:rsidRPr="00340AA5">
        <w:t xml:space="preserve">The player is </w:t>
      </w:r>
      <w:proofErr w:type="gramStart"/>
      <w:r w:rsidRPr="00340AA5">
        <w:t>similar to</w:t>
      </w:r>
      <w:proofErr w:type="gramEnd"/>
      <w:r w:rsidRPr="00340AA5">
        <w:t xml:space="preserve"> what you will find on YouTube, with options to play/pause, a mute button, a volume slider and a progress slider to adjust video time. You can interact with these sliders by pressing enter, then use your arrow keys to adjust the volume or time respectively. Next, there is a playback rate button to adjust the speed. Again, this can be activated with space or enter, and you can adjust the speed with your arrow keys. Finally, there are buttons for “picture in picture” and “full screen”. </w:t>
      </w:r>
    </w:p>
    <w:p w14:paraId="76D1DEED" w14:textId="77777777" w:rsidR="003F167E" w:rsidRPr="00340AA5" w:rsidRDefault="003F167E" w:rsidP="00340AA5">
      <w:pPr>
        <w:pStyle w:val="ListBullet"/>
      </w:pPr>
      <w:r w:rsidRPr="00340AA5">
        <w:t xml:space="preserve">At the end of each video is a link to its transcript, which can be downloaded as an accessible Microsoft Word document. </w:t>
      </w:r>
    </w:p>
    <w:p w14:paraId="6C623038" w14:textId="77777777" w:rsidR="003F167E" w:rsidRPr="00340AA5" w:rsidRDefault="003F167E" w:rsidP="00340AA5">
      <w:pPr>
        <w:pStyle w:val="ListBullet"/>
      </w:pPr>
      <w:r w:rsidRPr="00340AA5">
        <w:t>Some course pages, like this one, have multiple videos and text. The videos are marked with regions, and you can navigate to these by pressing r or shift r.</w:t>
      </w:r>
    </w:p>
    <w:p w14:paraId="0DE0B395" w14:textId="77777777" w:rsidR="003F167E" w:rsidRPr="00340AA5" w:rsidRDefault="003F167E" w:rsidP="00340AA5">
      <w:pPr>
        <w:pStyle w:val="ListBullet"/>
      </w:pPr>
      <w:r w:rsidRPr="00340AA5">
        <w:t xml:space="preserve">At the end of the page’s </w:t>
      </w:r>
      <w:proofErr w:type="gramStart"/>
      <w:r w:rsidRPr="00340AA5">
        <w:t>content</w:t>
      </w:r>
      <w:proofErr w:type="gramEnd"/>
      <w:r w:rsidRPr="00340AA5">
        <w:t xml:space="preserve"> you will see two unlabelled buttons: these are for visually scrolling the content up or down respectively. </w:t>
      </w:r>
    </w:p>
    <w:p w14:paraId="00560984" w14:textId="77777777" w:rsidR="003F167E" w:rsidRPr="00340AA5" w:rsidRDefault="003F167E" w:rsidP="00340AA5">
      <w:pPr>
        <w:pStyle w:val="ListBullet"/>
      </w:pPr>
      <w:r w:rsidRPr="00340AA5">
        <w:t xml:space="preserve">Next, there is a button labelled “1”. This is not relevant here, but in later modules, you will see numbered buttons which correspond to </w:t>
      </w:r>
      <w:proofErr w:type="gramStart"/>
      <w:r w:rsidRPr="00340AA5">
        <w:t>particular pages</w:t>
      </w:r>
      <w:proofErr w:type="gramEnd"/>
      <w:r w:rsidRPr="00340AA5">
        <w:t xml:space="preserve">. Next, there is a continue button. Activating this will place you in a temporary screen, known as a modal, where you will be able to view your progress through the course, navigate to your results, go back to the course overview, or continue to the next section if you are working through the modules sequentially. Note: if you have an incomplete assessment, or an assessment that needs resubmitting, there will be a button to move to that section, rather than moving to the next chronological section. As well as a link to continue to the next section, you’ll also see a “Start” button next to this. Both the link and the “Start” button will take you to the same place, so you can activate either one. Activate the “close modal” button or hit escape to exit the modal, and your focus will be placed back on the “continue” button. </w:t>
      </w:r>
    </w:p>
    <w:p w14:paraId="7FB7AAC5" w14:textId="77777777" w:rsidR="003F167E" w:rsidRPr="00340AA5" w:rsidRDefault="003F167E" w:rsidP="00340AA5">
      <w:pPr>
        <w:pStyle w:val="ListBullet"/>
      </w:pPr>
      <w:r w:rsidRPr="00340AA5">
        <w:t>Moving past the “Continue” button, you will find the following buttons:</w:t>
      </w:r>
    </w:p>
    <w:p w14:paraId="441F5302" w14:textId="77777777" w:rsidR="003F167E" w:rsidRPr="00340AA5" w:rsidRDefault="003F167E" w:rsidP="00340AA5">
      <w:pPr>
        <w:pStyle w:val="ListBullet"/>
        <w:numPr>
          <w:ilvl w:val="1"/>
          <w:numId w:val="22"/>
        </w:numPr>
      </w:pPr>
      <w:r w:rsidRPr="00340AA5">
        <w:t>Back to overview: this will take you back to the main activity overview page</w:t>
      </w:r>
    </w:p>
    <w:p w14:paraId="00C05D4E" w14:textId="77777777" w:rsidR="003F167E" w:rsidRPr="00340AA5" w:rsidRDefault="003F167E" w:rsidP="00340AA5">
      <w:pPr>
        <w:pStyle w:val="ListBullet"/>
        <w:numPr>
          <w:ilvl w:val="1"/>
          <w:numId w:val="22"/>
        </w:numPr>
      </w:pPr>
      <w:r w:rsidRPr="00340AA5">
        <w:t xml:space="preserve">Index: for a section within a module containing multiple pages, the “index” button will bring up a list of content links to navigate quickly between pages. To close the index, activate the “Next” button. </w:t>
      </w:r>
    </w:p>
    <w:p w14:paraId="6EC82A30" w14:textId="77777777" w:rsidR="003F167E" w:rsidRPr="00340AA5" w:rsidRDefault="003F167E" w:rsidP="00340AA5">
      <w:pPr>
        <w:pStyle w:val="ListBullet"/>
        <w:numPr>
          <w:ilvl w:val="1"/>
          <w:numId w:val="22"/>
        </w:numPr>
      </w:pPr>
      <w:r w:rsidRPr="00340AA5">
        <w:lastRenderedPageBreak/>
        <w:t xml:space="preserve">Notes: Here, you can write notes for yourself if you </w:t>
      </w:r>
      <w:proofErr w:type="gramStart"/>
      <w:r w:rsidRPr="00340AA5">
        <w:t>wish, and</w:t>
      </w:r>
      <w:proofErr w:type="gramEnd"/>
      <w:r w:rsidRPr="00340AA5">
        <w:t xml:space="preserve"> review any notes you have already saved. However, the notes that appear will depend on what module or section you are in. For example, if you have written notes in the “About deafblindness” section, you won’t be able to review these in the “Communication” section. The notes editor will appear as a widget above the course content. You will find a “note title” field, and an unlabelled edit field where you can write your note, along with a formatting toolbar. You will find any notes you have saved after the editor. </w:t>
      </w:r>
    </w:p>
    <w:p w14:paraId="10075DC4" w14:textId="77777777" w:rsidR="003F167E" w:rsidRPr="00340AA5" w:rsidRDefault="003F167E" w:rsidP="00340AA5">
      <w:pPr>
        <w:pStyle w:val="ListBullet"/>
        <w:numPr>
          <w:ilvl w:val="1"/>
          <w:numId w:val="22"/>
        </w:numPr>
      </w:pPr>
      <w:r w:rsidRPr="00340AA5">
        <w:t>Ask instructor: as previously mentioned, this messaging option isn’t fully accessible, so we suggest emailing your instructors.</w:t>
      </w:r>
    </w:p>
    <w:p w14:paraId="05A4DDA2" w14:textId="77777777" w:rsidR="003F167E" w:rsidRPr="00340AA5" w:rsidRDefault="003F167E" w:rsidP="00340AA5">
      <w:pPr>
        <w:pStyle w:val="ListBullet"/>
        <w:numPr>
          <w:ilvl w:val="1"/>
          <w:numId w:val="22"/>
        </w:numPr>
      </w:pPr>
      <w:r w:rsidRPr="00340AA5">
        <w:t xml:space="preserve">Collapse menu: this button does not function as </w:t>
      </w:r>
      <w:proofErr w:type="gramStart"/>
      <w:r w:rsidRPr="00340AA5">
        <w:t>expected, and</w:t>
      </w:r>
      <w:proofErr w:type="gramEnd"/>
      <w:r w:rsidRPr="00340AA5">
        <w:t xml:space="preserve"> can be ignored.</w:t>
      </w:r>
    </w:p>
    <w:p w14:paraId="7A6D3FA5" w14:textId="77777777" w:rsidR="003F167E" w:rsidRDefault="003F167E" w:rsidP="00340AA5">
      <w:pPr>
        <w:pStyle w:val="Heading4"/>
      </w:pPr>
      <w:r>
        <w:t xml:space="preserve">Pre-course Knowledge Survey </w:t>
      </w:r>
    </w:p>
    <w:p w14:paraId="4C2F9B45" w14:textId="77777777" w:rsidR="003F167E" w:rsidRDefault="003F167E" w:rsidP="00340AA5">
      <w:pPr>
        <w:pStyle w:val="ListBullet"/>
      </w:pPr>
      <w:r>
        <w:t>This is the next section in the welcome module. It contains a link to the Survey Monkey website, where you can fill in the survey. A few things to note:</w:t>
      </w:r>
    </w:p>
    <w:p w14:paraId="5964897F" w14:textId="77777777" w:rsidR="003F167E" w:rsidRDefault="003F167E" w:rsidP="00340AA5">
      <w:pPr>
        <w:pStyle w:val="ListBullet"/>
        <w:numPr>
          <w:ilvl w:val="1"/>
          <w:numId w:val="22"/>
        </w:numPr>
      </w:pPr>
      <w:r>
        <w:t>If tabbing through the form, the field to enter your email address is labelled incorrectly – it will appear to be blank.</w:t>
      </w:r>
    </w:p>
    <w:p w14:paraId="00FBA867" w14:textId="77777777" w:rsidR="003F167E" w:rsidRDefault="003F167E" w:rsidP="00340AA5">
      <w:pPr>
        <w:pStyle w:val="ListBullet"/>
        <w:numPr>
          <w:ilvl w:val="1"/>
          <w:numId w:val="22"/>
        </w:numPr>
      </w:pPr>
      <w:r>
        <w:t xml:space="preserve">There are a couple of combo boxes for selecting options. If you choose “other”, your focus will automatically be moved to the next field in which you can type more information. </w:t>
      </w:r>
    </w:p>
    <w:p w14:paraId="0B711517" w14:textId="348E659E" w:rsidR="003F167E" w:rsidRDefault="003F167E" w:rsidP="003F167E">
      <w:pPr>
        <w:pStyle w:val="ListBullet"/>
      </w:pPr>
      <w:r>
        <w:t xml:space="preserve">This survey will be opened in a new tab. Once you have completed it, press control f4 to return to the course page. </w:t>
      </w:r>
    </w:p>
    <w:p w14:paraId="0C42CDCE" w14:textId="77777777" w:rsidR="003F167E" w:rsidRDefault="003F167E" w:rsidP="00340AA5">
      <w:pPr>
        <w:pStyle w:val="Heading4"/>
      </w:pPr>
      <w:r>
        <w:t xml:space="preserve">Introduce Yourself: the discussion boards </w:t>
      </w:r>
    </w:p>
    <w:p w14:paraId="79DDFF05" w14:textId="77777777" w:rsidR="003F167E" w:rsidRDefault="003F167E" w:rsidP="00340AA5">
      <w:pPr>
        <w:pStyle w:val="ListBullet"/>
      </w:pPr>
      <w:r>
        <w:t xml:space="preserve">If you navigate to this section from the activities overview page, you may have noticed the text “discussion possible”. This text will be listed next to sections where using the discussion forum is required. </w:t>
      </w:r>
    </w:p>
    <w:p w14:paraId="548D62F1" w14:textId="77777777" w:rsidR="003F167E" w:rsidRDefault="003F167E" w:rsidP="00340AA5">
      <w:pPr>
        <w:pStyle w:val="ListBullet"/>
      </w:pPr>
      <w:r>
        <w:t>Once on this page, or similar pages with discussion boards, you will find:</w:t>
      </w:r>
    </w:p>
    <w:p w14:paraId="4F19A8C4" w14:textId="77777777" w:rsidR="003F167E" w:rsidRDefault="003F167E" w:rsidP="00340AA5">
      <w:pPr>
        <w:pStyle w:val="ListBullet"/>
        <w:numPr>
          <w:ilvl w:val="1"/>
          <w:numId w:val="22"/>
        </w:numPr>
      </w:pPr>
      <w:r>
        <w:t>Headings with text describing the activities you need to complete, and what needs to be posted in the discussion forum</w:t>
      </w:r>
    </w:p>
    <w:p w14:paraId="266C52A7" w14:textId="77777777" w:rsidR="003F167E" w:rsidRDefault="003F167E" w:rsidP="00340AA5">
      <w:pPr>
        <w:pStyle w:val="ListBullet"/>
        <w:numPr>
          <w:ilvl w:val="1"/>
          <w:numId w:val="22"/>
        </w:numPr>
      </w:pPr>
      <w:r>
        <w:lastRenderedPageBreak/>
        <w:t xml:space="preserve">A button labelled “discussion”. You’ll see two of these if you arrow, but one if you tab, and they both perform the same function. They will reveal or hide the discussion board. The board is shown by default. </w:t>
      </w:r>
    </w:p>
    <w:p w14:paraId="24AB9647" w14:textId="77777777" w:rsidR="003F167E" w:rsidRDefault="003F167E" w:rsidP="00340AA5">
      <w:pPr>
        <w:pStyle w:val="ListBullet"/>
        <w:numPr>
          <w:ilvl w:val="1"/>
          <w:numId w:val="22"/>
        </w:numPr>
      </w:pPr>
      <w:r>
        <w:t xml:space="preserve">People’s posts, if there are any, will be underneath this button. If participants have left a post with both a subject and message, there will be a heading, otherwise you will see the person’s name followed by their message. </w:t>
      </w:r>
    </w:p>
    <w:p w14:paraId="65B0F1D0" w14:textId="77777777" w:rsidR="003F167E" w:rsidRDefault="003F167E" w:rsidP="00340AA5">
      <w:pPr>
        <w:pStyle w:val="ListBullet"/>
        <w:numPr>
          <w:ilvl w:val="1"/>
          <w:numId w:val="22"/>
        </w:numPr>
      </w:pPr>
      <w:r>
        <w:t xml:space="preserve">When arrowing, you’ll see text </w:t>
      </w:r>
      <w:proofErr w:type="gramStart"/>
      <w:r>
        <w:t>saying</w:t>
      </w:r>
      <w:proofErr w:type="gramEnd"/>
      <w:r>
        <w:t xml:space="preserve"> “show all comments”, if a post has replies. This reads as text, but you can press enter on it to expand the replies. Note, you can’t tab to this option. </w:t>
      </w:r>
    </w:p>
    <w:p w14:paraId="5039B877" w14:textId="77777777" w:rsidR="003F167E" w:rsidRDefault="003F167E" w:rsidP="00340AA5">
      <w:pPr>
        <w:pStyle w:val="ListBullet"/>
        <w:numPr>
          <w:ilvl w:val="1"/>
          <w:numId w:val="22"/>
        </w:numPr>
      </w:pPr>
      <w:r>
        <w:t xml:space="preserve">Underneath original posts, you’ll see a number. This indicates the number of likes a post has. You can tab or arrow to this option. Press </w:t>
      </w:r>
      <w:proofErr w:type="gramStart"/>
      <w:r>
        <w:t>enter</w:t>
      </w:r>
      <w:proofErr w:type="gramEnd"/>
      <w:r>
        <w:t xml:space="preserve"> on the number to like the post. </w:t>
      </w:r>
    </w:p>
    <w:p w14:paraId="51668964" w14:textId="77777777" w:rsidR="003F167E" w:rsidRDefault="003F167E" w:rsidP="00340AA5">
      <w:pPr>
        <w:pStyle w:val="ListBullet"/>
        <w:numPr>
          <w:ilvl w:val="1"/>
          <w:numId w:val="22"/>
        </w:numPr>
      </w:pPr>
      <w:r>
        <w:t xml:space="preserve">Depending on how many posts there are, you’ll see </w:t>
      </w:r>
      <w:proofErr w:type="gramStart"/>
      <w:r>
        <w:t>a number of</w:t>
      </w:r>
      <w:proofErr w:type="gramEnd"/>
      <w:r>
        <w:t xml:space="preserve"> edit fields, with labels such as “editor 2” and “editor 3”. You can reply to specific posts here. </w:t>
      </w:r>
    </w:p>
    <w:p w14:paraId="65B1AB33" w14:textId="77777777" w:rsidR="003F167E" w:rsidRDefault="003F167E" w:rsidP="00340AA5">
      <w:pPr>
        <w:pStyle w:val="ListBullet"/>
        <w:numPr>
          <w:ilvl w:val="1"/>
          <w:numId w:val="22"/>
        </w:numPr>
      </w:pPr>
      <w:r>
        <w:t xml:space="preserve">To write your own post, look for a heading labelled “new message” or a form field labelled “subject”. The edit field for typing your post is after the subject </w:t>
      </w:r>
      <w:proofErr w:type="gramStart"/>
      <w:r>
        <w:t>field, and</w:t>
      </w:r>
      <w:proofErr w:type="gramEnd"/>
      <w:r>
        <w:t xml:space="preserve"> is not labelled correctly. JAWS may read a string of letters and numbers as you tab or arrow here. Note: Once in this field, you won’t be able to arrow up to the top of the page due to a keyboard trap. To navigate away from this form, use tab or shift tab. </w:t>
      </w:r>
    </w:p>
    <w:p w14:paraId="6C01B69D" w14:textId="77777777" w:rsidR="003F167E" w:rsidRDefault="003F167E" w:rsidP="00340AA5">
      <w:pPr>
        <w:pStyle w:val="ListBullet"/>
        <w:numPr>
          <w:ilvl w:val="1"/>
          <w:numId w:val="22"/>
        </w:numPr>
      </w:pPr>
      <w:r>
        <w:t xml:space="preserve">Between the subject and message fields there is a toolbar containing buttons for bolding or italicising text. You can arrow to this, but you cannot tab to it. Alternatively, you can highlight the text you want to bold or </w:t>
      </w:r>
      <w:proofErr w:type="gramStart"/>
      <w:r>
        <w:t>italicise, and</w:t>
      </w:r>
      <w:proofErr w:type="gramEnd"/>
      <w:r>
        <w:t xml:space="preserve"> press control with b or control with </w:t>
      </w:r>
      <w:proofErr w:type="spellStart"/>
      <w:r>
        <w:t>i</w:t>
      </w:r>
      <w:proofErr w:type="spellEnd"/>
      <w:r>
        <w:t xml:space="preserve"> respectively. </w:t>
      </w:r>
    </w:p>
    <w:p w14:paraId="18C7A53D" w14:textId="77777777" w:rsidR="003F167E" w:rsidRDefault="003F167E" w:rsidP="00340AA5">
      <w:pPr>
        <w:pStyle w:val="ListBullet"/>
        <w:numPr>
          <w:ilvl w:val="1"/>
          <w:numId w:val="22"/>
        </w:numPr>
      </w:pPr>
      <w:r>
        <w:t xml:space="preserve">Following the message field are buttons to attach a file and to post your message. </w:t>
      </w:r>
    </w:p>
    <w:p w14:paraId="3E1AE6E8" w14:textId="77777777" w:rsidR="003F167E" w:rsidRDefault="003F167E" w:rsidP="00340AA5">
      <w:pPr>
        <w:pStyle w:val="ListBullet"/>
      </w:pPr>
      <w:r>
        <w:t xml:space="preserve">After you have posted a message, no announcement is given to indicate it has been posted successfully. However, it will be the first one to appear at the start of the discussion board, as messages are displayed from newest to oldest. </w:t>
      </w:r>
    </w:p>
    <w:p w14:paraId="291932A4" w14:textId="77777777" w:rsidR="003F167E" w:rsidRDefault="003F167E" w:rsidP="00340AA5">
      <w:pPr>
        <w:pStyle w:val="ListBullet"/>
      </w:pPr>
      <w:r>
        <w:t>Prior to your message you will find two unlabelled links:</w:t>
      </w:r>
    </w:p>
    <w:p w14:paraId="46B887AF" w14:textId="77777777" w:rsidR="003F167E" w:rsidRDefault="003F167E" w:rsidP="00340AA5">
      <w:pPr>
        <w:pStyle w:val="ListBullet"/>
        <w:numPr>
          <w:ilvl w:val="1"/>
          <w:numId w:val="22"/>
        </w:numPr>
      </w:pPr>
      <w:r>
        <w:lastRenderedPageBreak/>
        <w:t xml:space="preserve">Edit: This will place you in a modal where you can edit the subject or the contents of your message. </w:t>
      </w:r>
    </w:p>
    <w:p w14:paraId="303A10B4" w14:textId="77777777" w:rsidR="003F167E" w:rsidRDefault="003F167E" w:rsidP="00340AA5">
      <w:pPr>
        <w:pStyle w:val="ListBullet"/>
        <w:numPr>
          <w:ilvl w:val="1"/>
          <w:numId w:val="22"/>
        </w:numPr>
      </w:pPr>
      <w:r>
        <w:t>Delete: this will delete your message instantly, without any confirmation first.</w:t>
      </w:r>
    </w:p>
    <w:p w14:paraId="0AAAFE1D" w14:textId="77777777" w:rsidR="003F167E" w:rsidRDefault="003F167E" w:rsidP="00340AA5">
      <w:pPr>
        <w:pStyle w:val="Heading4"/>
      </w:pPr>
      <w:r>
        <w:t>Course Assessments</w:t>
      </w:r>
    </w:p>
    <w:p w14:paraId="1749D4B7" w14:textId="5F763CB3" w:rsidR="003F167E" w:rsidRDefault="003F167E" w:rsidP="003F167E">
      <w:r>
        <w:t xml:space="preserve">As you work through the modules, you will be required to complete small assessments throughout, and a larger final assessment. The small assessments consist of true or false questions, or answers where more than one option can be chosen. Some questions utilise check boxes, while others use radio buttons. Where there is more than one radio button, the number of radio buttons isn’t announced correctly. Ordinarily, if there were 4 radio buttons, as you arrow to each one, jaws would announce “yes radio button not checked, 1 of 4”. In this instance, however, JAWS will say “1 of 1”. Be mindful of this as you work your way through the assessments, and double check your options. </w:t>
      </w:r>
    </w:p>
    <w:p w14:paraId="06722143" w14:textId="77777777" w:rsidR="003F167E" w:rsidRDefault="003F167E" w:rsidP="003F167E">
      <w:r>
        <w:t xml:space="preserve">Each assessment question is on a single page. To navigate to the next question, we recommend tabbing to the “next” button. Prior to this, you will find some unlabelled buttons, and the pagination buttons we mentioned earlier. Not </w:t>
      </w:r>
      <w:proofErr w:type="gramStart"/>
      <w:r>
        <w:t>all of</w:t>
      </w:r>
      <w:proofErr w:type="gramEnd"/>
      <w:r>
        <w:t xml:space="preserve"> these page buttons appear in the tab order, but you can access them with arrow keys. Note that you can’t use the pagination to skip forward to </w:t>
      </w:r>
      <w:proofErr w:type="gramStart"/>
      <w:r>
        <w:t>particular questions</w:t>
      </w:r>
      <w:proofErr w:type="gramEnd"/>
      <w:r>
        <w:t xml:space="preserve">. It will only work if you want to go back to a previous question. </w:t>
      </w:r>
    </w:p>
    <w:p w14:paraId="44E2C52C" w14:textId="560385E7" w:rsidR="003F167E" w:rsidRDefault="003F167E" w:rsidP="003F167E">
      <w:r>
        <w:t xml:space="preserve">The final assessment is a case </w:t>
      </w:r>
      <w:proofErr w:type="gramStart"/>
      <w:r>
        <w:t>study, and</w:t>
      </w:r>
      <w:proofErr w:type="gramEnd"/>
      <w:r>
        <w:t xml:space="preserve"> will require you to upload a document containing your work. Like the course content, there will be video content to view which will assist you with the preparation of your case study. </w:t>
      </w:r>
    </w:p>
    <w:p w14:paraId="4AB31016" w14:textId="77777777" w:rsidR="003F167E" w:rsidRDefault="003F167E" w:rsidP="00340AA5">
      <w:pPr>
        <w:pStyle w:val="Heading4"/>
      </w:pPr>
      <w:r>
        <w:t>Resources</w:t>
      </w:r>
    </w:p>
    <w:p w14:paraId="1E93C231" w14:textId="3D83F5A4" w:rsidR="003F167E" w:rsidRDefault="003F167E" w:rsidP="003F167E">
      <w:r>
        <w:t xml:space="preserve">At the end of each module there are optional resources including reading and video material. The reading material will include links to external websites, or to PDFs or Word documents for download. Video content can be played from the resources page in the same way as the videos throughout the course content. </w:t>
      </w:r>
    </w:p>
    <w:p w14:paraId="258D959D" w14:textId="77777777" w:rsidR="003F167E" w:rsidRDefault="003F167E" w:rsidP="00340AA5">
      <w:pPr>
        <w:pStyle w:val="Heading3"/>
      </w:pPr>
      <w:bookmarkStart w:id="16" w:name="_Toc216868012"/>
      <w:bookmarkStart w:id="17" w:name="_Toc218254725"/>
      <w:r>
        <w:lastRenderedPageBreak/>
        <w:t>Support</w:t>
      </w:r>
      <w:bookmarkEnd w:id="16"/>
      <w:bookmarkEnd w:id="17"/>
    </w:p>
    <w:p w14:paraId="43B16A46" w14:textId="77777777" w:rsidR="003F167E" w:rsidRDefault="003F167E" w:rsidP="00340AA5">
      <w:pPr>
        <w:pStyle w:val="ListBullet"/>
      </w:pPr>
      <w:r>
        <w:t xml:space="preserve">For accessibility support, contact Meredith Prain: </w:t>
      </w:r>
      <w:hyperlink r:id="rId14" w:history="1">
        <w:r w:rsidRPr="00064C81">
          <w:rPr>
            <w:rStyle w:val="Hyperlink"/>
          </w:rPr>
          <w:t>meredith.prain@ableaustralia.org.au</w:t>
        </w:r>
      </w:hyperlink>
    </w:p>
    <w:p w14:paraId="678BC985" w14:textId="2D8BBD4A" w:rsidR="00D30EE5" w:rsidRDefault="003F167E" w:rsidP="00340AA5">
      <w:pPr>
        <w:pStyle w:val="ListBullet"/>
      </w:pPr>
      <w:r>
        <w:t xml:space="preserve">For general course support, email </w:t>
      </w:r>
      <w:r w:rsidRPr="00207951">
        <w:t>Charlotte Terrasi</w:t>
      </w:r>
      <w:r>
        <w:t>:</w:t>
      </w:r>
      <w:r w:rsidRPr="00207951">
        <w:t xml:space="preserve"> </w:t>
      </w:r>
      <w:hyperlink r:id="rId15" w:history="1">
        <w:r w:rsidRPr="00064C81">
          <w:rPr>
            <w:rStyle w:val="Hyperlink"/>
          </w:rPr>
          <w:t>charlotte.terrasi@aoh.edu.au</w:t>
        </w:r>
      </w:hyperlink>
    </w:p>
    <w:p w14:paraId="5A5BE179" w14:textId="73DDA870" w:rsidR="00340AA5" w:rsidRDefault="00340AA5" w:rsidP="00340AA5">
      <w:pPr>
        <w:pStyle w:val="ListBullet"/>
        <w:numPr>
          <w:ilvl w:val="0"/>
          <w:numId w:val="0"/>
        </w:numPr>
        <w:ind w:left="357" w:hanging="357"/>
      </w:pPr>
      <w:r>
        <w:t>End of document.</w:t>
      </w:r>
    </w:p>
    <w:sectPr w:rsidR="00340AA5" w:rsidSect="0002252B">
      <w:footerReference w:type="default" r:id="rId16"/>
      <w:footerReference w:type="first" r:id="rId17"/>
      <w:pgSz w:w="11906" w:h="16838"/>
      <w:pgMar w:top="709" w:right="1440" w:bottom="1440" w:left="1440" w:header="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5440" w14:textId="77777777" w:rsidR="00914437" w:rsidRDefault="00914437" w:rsidP="0002252B">
      <w:pPr>
        <w:spacing w:after="0" w:line="240" w:lineRule="auto"/>
      </w:pPr>
      <w:r>
        <w:separator/>
      </w:r>
    </w:p>
  </w:endnote>
  <w:endnote w:type="continuationSeparator" w:id="0">
    <w:p w14:paraId="0F6AF571" w14:textId="77777777" w:rsidR="00914437" w:rsidRDefault="00914437" w:rsidP="0002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5ECD" w14:textId="77777777" w:rsidR="0002252B" w:rsidRPr="0002252B" w:rsidRDefault="0002252B">
    <w:pPr>
      <w:pStyle w:val="Footer"/>
      <w:rPr>
        <w:b/>
        <w:bCs/>
        <w:color w:val="000050" w:themeColor="accent1"/>
      </w:rPr>
    </w:pPr>
    <w:r>
      <w:rPr>
        <w:noProof/>
      </w:rPr>
      <w:drawing>
        <wp:anchor distT="0" distB="0" distL="114300" distR="114300" simplePos="0" relativeHeight="251661312" behindDoc="0" locked="0" layoutInCell="1" allowOverlap="1" wp14:anchorId="48703863" wp14:editId="14301239">
          <wp:simplePos x="0" y="0"/>
          <wp:positionH relativeFrom="margin">
            <wp:posOffset>4629150</wp:posOffset>
          </wp:positionH>
          <wp:positionV relativeFrom="page">
            <wp:posOffset>9856470</wp:posOffset>
          </wp:positionV>
          <wp:extent cx="1714500" cy="540385"/>
          <wp:effectExtent l="0" t="0" r="0" b="0"/>
          <wp:wrapNone/>
          <wp:docPr id="30728" name="Picture 3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 name="Picture 307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40385"/>
                  </a:xfrm>
                  <a:prstGeom prst="rect">
                    <a:avLst/>
                  </a:prstGeom>
                </pic:spPr>
              </pic:pic>
            </a:graphicData>
          </a:graphic>
        </wp:anchor>
      </w:drawing>
    </w:r>
    <w:sdt>
      <w:sdtPr>
        <w:id w:val="-1708871511"/>
        <w:docPartObj>
          <w:docPartGallery w:val="Page Numbers (Bottom of Page)"/>
          <w:docPartUnique/>
        </w:docPartObj>
      </w:sdtPr>
      <w:sdtEndPr>
        <w:rPr>
          <w:b/>
          <w:bCs/>
          <w:noProof/>
          <w:color w:val="000050" w:themeColor="accent1"/>
        </w:rPr>
      </w:sdtEndPr>
      <w:sdtContent>
        <w:r w:rsidRPr="0002252B">
          <w:rPr>
            <w:b/>
            <w:bCs/>
            <w:color w:val="000050" w:themeColor="accent1"/>
          </w:rPr>
          <w:fldChar w:fldCharType="begin"/>
        </w:r>
        <w:r w:rsidRPr="0002252B">
          <w:rPr>
            <w:b/>
            <w:bCs/>
            <w:color w:val="000050" w:themeColor="accent1"/>
          </w:rPr>
          <w:instrText xml:space="preserve"> PAGE   \* MERGEFORMAT </w:instrText>
        </w:r>
        <w:r w:rsidRPr="0002252B">
          <w:rPr>
            <w:b/>
            <w:bCs/>
            <w:color w:val="000050" w:themeColor="accent1"/>
          </w:rPr>
          <w:fldChar w:fldCharType="separate"/>
        </w:r>
        <w:r w:rsidRPr="0002252B">
          <w:rPr>
            <w:b/>
            <w:bCs/>
            <w:color w:val="000050" w:themeColor="accent1"/>
          </w:rPr>
          <w:t>1</w:t>
        </w:r>
        <w:r w:rsidRPr="0002252B">
          <w:rPr>
            <w:b/>
            <w:bCs/>
            <w:noProof/>
            <w:color w:val="000050"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638F" w14:textId="77777777" w:rsidR="0002252B" w:rsidRPr="0002252B" w:rsidRDefault="008E1075">
    <w:pPr>
      <w:pStyle w:val="Footer"/>
      <w:rPr>
        <w:b/>
        <w:bCs/>
        <w:color w:val="000050" w:themeColor="accent1"/>
      </w:rPr>
    </w:pPr>
    <w:r w:rsidRPr="00EF7652">
      <w:rPr>
        <w:b/>
        <w:bCs/>
        <w:noProof/>
        <w:color w:val="000050" w:themeColor="accent1"/>
      </w:rPr>
      <w:drawing>
        <wp:anchor distT="0" distB="0" distL="114300" distR="114300" simplePos="0" relativeHeight="251659264" behindDoc="0" locked="0" layoutInCell="1" allowOverlap="1" wp14:anchorId="1337C989" wp14:editId="5E3B426B">
          <wp:simplePos x="0" y="0"/>
          <wp:positionH relativeFrom="margin">
            <wp:posOffset>3451860</wp:posOffset>
          </wp:positionH>
          <wp:positionV relativeFrom="page">
            <wp:posOffset>9864496</wp:posOffset>
          </wp:positionV>
          <wp:extent cx="2841184" cy="647677"/>
          <wp:effectExtent l="0" t="0" r="0" b="635"/>
          <wp:wrapNone/>
          <wp:docPr id="30729" name="Picture 30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 name="Picture 307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1184" cy="647677"/>
                  </a:xfrm>
                  <a:prstGeom prst="rect">
                    <a:avLst/>
                  </a:prstGeom>
                </pic:spPr>
              </pic:pic>
            </a:graphicData>
          </a:graphic>
          <wp14:sizeRelH relativeFrom="margin">
            <wp14:pctWidth>0</wp14:pctWidth>
          </wp14:sizeRelH>
          <wp14:sizeRelV relativeFrom="margin">
            <wp14:pctHeight>0</wp14:pctHeight>
          </wp14:sizeRelV>
        </wp:anchor>
      </w:drawing>
    </w:r>
    <w:sdt>
      <w:sdtPr>
        <w:id w:val="-1889024181"/>
        <w:docPartObj>
          <w:docPartGallery w:val="Page Numbers (Bottom of Page)"/>
          <w:docPartUnique/>
        </w:docPartObj>
      </w:sdtPr>
      <w:sdtEndPr>
        <w:rPr>
          <w:b/>
          <w:bCs/>
          <w:noProof/>
          <w:color w:val="000050" w:themeColor="accent1"/>
        </w:rPr>
      </w:sdtEndPr>
      <w:sdtContent>
        <w:r w:rsidR="0002252B" w:rsidRPr="0002252B">
          <w:rPr>
            <w:b/>
            <w:bCs/>
            <w:color w:val="000050" w:themeColor="accent1"/>
          </w:rPr>
          <w:fldChar w:fldCharType="begin"/>
        </w:r>
        <w:r w:rsidR="0002252B" w:rsidRPr="0002252B">
          <w:rPr>
            <w:b/>
            <w:bCs/>
            <w:color w:val="000050" w:themeColor="accent1"/>
          </w:rPr>
          <w:instrText xml:space="preserve"> PAGE   \* MERGEFORMAT </w:instrText>
        </w:r>
        <w:r w:rsidR="0002252B" w:rsidRPr="0002252B">
          <w:rPr>
            <w:b/>
            <w:bCs/>
            <w:color w:val="000050" w:themeColor="accent1"/>
          </w:rPr>
          <w:fldChar w:fldCharType="separate"/>
        </w:r>
        <w:r w:rsidR="0002252B">
          <w:rPr>
            <w:b/>
            <w:bCs/>
            <w:color w:val="000050" w:themeColor="accent1"/>
          </w:rPr>
          <w:t>2</w:t>
        </w:r>
        <w:r w:rsidR="0002252B" w:rsidRPr="0002252B">
          <w:rPr>
            <w:b/>
            <w:bCs/>
            <w:noProof/>
            <w:color w:val="000050"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5D82" w14:textId="77777777" w:rsidR="00914437" w:rsidRDefault="00914437" w:rsidP="0002252B">
      <w:pPr>
        <w:spacing w:after="0" w:line="240" w:lineRule="auto"/>
      </w:pPr>
      <w:r>
        <w:separator/>
      </w:r>
    </w:p>
  </w:footnote>
  <w:footnote w:type="continuationSeparator" w:id="0">
    <w:p w14:paraId="1DBDC779" w14:textId="77777777" w:rsidR="00914437" w:rsidRDefault="00914437" w:rsidP="0002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8D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601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27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8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C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404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0A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1C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A83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C08344"/>
    <w:lvl w:ilvl="0">
      <w:start w:val="1"/>
      <w:numFmt w:val="bullet"/>
      <w:pStyle w:val="ListBullet"/>
      <w:lvlText w:val="o"/>
      <w:lvlJc w:val="left"/>
      <w:pPr>
        <w:ind w:left="360" w:hanging="360"/>
      </w:pPr>
      <w:rPr>
        <w:rFonts w:ascii="Courier New" w:hAnsi="Courier New" w:cs="Courier New" w:hint="default"/>
      </w:rPr>
    </w:lvl>
  </w:abstractNum>
  <w:abstractNum w:abstractNumId="10" w15:restartNumberingAfterBreak="0">
    <w:nsid w:val="09A10A9D"/>
    <w:multiLevelType w:val="hybridMultilevel"/>
    <w:tmpl w:val="BE72D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DF3688"/>
    <w:multiLevelType w:val="hybridMultilevel"/>
    <w:tmpl w:val="EA2EA126"/>
    <w:lvl w:ilvl="0" w:tplc="0ECE515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92D1875"/>
    <w:multiLevelType w:val="hybridMultilevel"/>
    <w:tmpl w:val="8F285E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5B316D"/>
    <w:multiLevelType w:val="hybridMultilevel"/>
    <w:tmpl w:val="0282B4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7661F66"/>
    <w:multiLevelType w:val="hybridMultilevel"/>
    <w:tmpl w:val="A65A45C4"/>
    <w:lvl w:ilvl="0" w:tplc="E910ABA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B14AA"/>
    <w:multiLevelType w:val="multilevel"/>
    <w:tmpl w:val="4F52784C"/>
    <w:lvl w:ilvl="0">
      <w:start w:val="1"/>
      <w:numFmt w:val="decimal"/>
      <w:pStyle w:val="ListParagraph"/>
      <w:lvlText w:val="%1."/>
      <w:lvlJc w:val="left"/>
      <w:pPr>
        <w:ind w:left="454" w:hanging="454"/>
      </w:pPr>
      <w:rPr>
        <w:rFonts w:hint="default"/>
      </w:rPr>
    </w:lvl>
    <w:lvl w:ilvl="1">
      <w:start w:val="1"/>
      <w:numFmt w:val="lowerLetter"/>
      <w:lvlText w:val="%2."/>
      <w:lvlJc w:val="left"/>
      <w:pPr>
        <w:ind w:left="1361" w:hanging="454"/>
      </w:pPr>
      <w:rPr>
        <w:rFonts w:hint="default"/>
      </w:rPr>
    </w:lvl>
    <w:lvl w:ilvl="2">
      <w:start w:val="1"/>
      <w:numFmt w:val="lowerRoman"/>
      <w:lvlText w:val="%3."/>
      <w:lvlJc w:val="right"/>
      <w:pPr>
        <w:ind w:left="2268" w:hanging="454"/>
      </w:pPr>
      <w:rPr>
        <w:rFonts w:hint="default"/>
      </w:rPr>
    </w:lvl>
    <w:lvl w:ilvl="3">
      <w:start w:val="1"/>
      <w:numFmt w:val="decimal"/>
      <w:lvlText w:val="%4."/>
      <w:lvlJc w:val="left"/>
      <w:pPr>
        <w:ind w:left="3175" w:hanging="454"/>
      </w:pPr>
      <w:rPr>
        <w:rFonts w:hint="default"/>
      </w:rPr>
    </w:lvl>
    <w:lvl w:ilvl="4">
      <w:start w:val="1"/>
      <w:numFmt w:val="lowerLetter"/>
      <w:lvlText w:val="%5."/>
      <w:lvlJc w:val="left"/>
      <w:pPr>
        <w:ind w:left="4082" w:hanging="454"/>
      </w:pPr>
      <w:rPr>
        <w:rFonts w:hint="default"/>
      </w:rPr>
    </w:lvl>
    <w:lvl w:ilvl="5">
      <w:start w:val="1"/>
      <w:numFmt w:val="lowerRoman"/>
      <w:lvlText w:val="%6."/>
      <w:lvlJc w:val="right"/>
      <w:pPr>
        <w:ind w:left="4989" w:hanging="454"/>
      </w:pPr>
      <w:rPr>
        <w:rFonts w:hint="default"/>
      </w:rPr>
    </w:lvl>
    <w:lvl w:ilvl="6">
      <w:start w:val="1"/>
      <w:numFmt w:val="decimal"/>
      <w:lvlText w:val="%7."/>
      <w:lvlJc w:val="left"/>
      <w:pPr>
        <w:ind w:left="5896" w:hanging="454"/>
      </w:pPr>
      <w:rPr>
        <w:rFonts w:hint="default"/>
      </w:rPr>
    </w:lvl>
    <w:lvl w:ilvl="7">
      <w:start w:val="1"/>
      <w:numFmt w:val="lowerLetter"/>
      <w:lvlText w:val="%8."/>
      <w:lvlJc w:val="left"/>
      <w:pPr>
        <w:ind w:left="6803" w:hanging="454"/>
      </w:pPr>
      <w:rPr>
        <w:rFonts w:hint="default"/>
      </w:rPr>
    </w:lvl>
    <w:lvl w:ilvl="8">
      <w:start w:val="1"/>
      <w:numFmt w:val="lowerRoman"/>
      <w:lvlText w:val="%9."/>
      <w:lvlJc w:val="right"/>
      <w:pPr>
        <w:ind w:left="7710" w:hanging="454"/>
      </w:pPr>
      <w:rPr>
        <w:rFonts w:hint="default"/>
      </w:rPr>
    </w:lvl>
  </w:abstractNum>
  <w:abstractNum w:abstractNumId="16" w15:restartNumberingAfterBreak="0">
    <w:nsid w:val="33B14865"/>
    <w:multiLevelType w:val="hybridMultilevel"/>
    <w:tmpl w:val="1318F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367266"/>
    <w:multiLevelType w:val="hybridMultilevel"/>
    <w:tmpl w:val="0CB4B05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C0959D6"/>
    <w:multiLevelType w:val="hybridMultilevel"/>
    <w:tmpl w:val="DACC8062"/>
    <w:lvl w:ilvl="0" w:tplc="96CA6DBA">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AE0E4B"/>
    <w:multiLevelType w:val="hybridMultilevel"/>
    <w:tmpl w:val="E3EC5DC6"/>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2707DBC"/>
    <w:multiLevelType w:val="multilevel"/>
    <w:tmpl w:val="B9AECF5A"/>
    <w:lvl w:ilvl="0">
      <w:start w:val="1"/>
      <w:numFmt w:val="decimal"/>
      <w:lvlText w:val="%1."/>
      <w:lvlJc w:val="left"/>
      <w:pPr>
        <w:ind w:left="1134" w:hanging="1134"/>
      </w:pPr>
      <w:rPr>
        <w:rFonts w:hint="default"/>
      </w:rPr>
    </w:lvl>
    <w:lvl w:ilvl="1">
      <w:start w:val="1"/>
      <w:numFmt w:val="lowerLetter"/>
      <w:lvlText w:val="%2."/>
      <w:lvlJc w:val="left"/>
      <w:pPr>
        <w:ind w:left="1440" w:hanging="30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3B5221"/>
    <w:multiLevelType w:val="hybridMultilevel"/>
    <w:tmpl w:val="65C499FE"/>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632F3BB7"/>
    <w:multiLevelType w:val="hybridMultilevel"/>
    <w:tmpl w:val="90F8212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1C5569"/>
    <w:multiLevelType w:val="hybridMultilevel"/>
    <w:tmpl w:val="B49C36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601238">
    <w:abstractNumId w:val="9"/>
  </w:num>
  <w:num w:numId="2" w16cid:durableId="1838230191">
    <w:abstractNumId w:val="9"/>
  </w:num>
  <w:num w:numId="3" w16cid:durableId="1253708904">
    <w:abstractNumId w:val="15"/>
  </w:num>
  <w:num w:numId="4" w16cid:durableId="1395079314">
    <w:abstractNumId w:val="11"/>
  </w:num>
  <w:num w:numId="5" w16cid:durableId="997268357">
    <w:abstractNumId w:val="6"/>
  </w:num>
  <w:num w:numId="6" w16cid:durableId="1845896197">
    <w:abstractNumId w:val="20"/>
  </w:num>
  <w:num w:numId="7" w16cid:durableId="1874725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849119">
    <w:abstractNumId w:val="7"/>
  </w:num>
  <w:num w:numId="9" w16cid:durableId="1338076852">
    <w:abstractNumId w:val="5"/>
  </w:num>
  <w:num w:numId="10" w16cid:durableId="22365195">
    <w:abstractNumId w:val="4"/>
  </w:num>
  <w:num w:numId="11" w16cid:durableId="1997490915">
    <w:abstractNumId w:val="8"/>
  </w:num>
  <w:num w:numId="12" w16cid:durableId="336738438">
    <w:abstractNumId w:val="3"/>
  </w:num>
  <w:num w:numId="13" w16cid:durableId="253756283">
    <w:abstractNumId w:val="2"/>
  </w:num>
  <w:num w:numId="14" w16cid:durableId="69281513">
    <w:abstractNumId w:val="1"/>
  </w:num>
  <w:num w:numId="15" w16cid:durableId="510683572">
    <w:abstractNumId w:val="0"/>
  </w:num>
  <w:num w:numId="16" w16cid:durableId="1969697514">
    <w:abstractNumId w:val="14"/>
  </w:num>
  <w:num w:numId="17" w16cid:durableId="1331104689">
    <w:abstractNumId w:val="19"/>
  </w:num>
  <w:num w:numId="18" w16cid:durableId="232356460">
    <w:abstractNumId w:val="23"/>
  </w:num>
  <w:num w:numId="19" w16cid:durableId="663120297">
    <w:abstractNumId w:val="22"/>
  </w:num>
  <w:num w:numId="20" w16cid:durableId="919489648">
    <w:abstractNumId w:val="16"/>
  </w:num>
  <w:num w:numId="21" w16cid:durableId="59136953">
    <w:abstractNumId w:val="10"/>
  </w:num>
  <w:num w:numId="22" w16cid:durableId="1420639410">
    <w:abstractNumId w:val="18"/>
  </w:num>
  <w:num w:numId="23" w16cid:durableId="1251964849">
    <w:abstractNumId w:val="13"/>
  </w:num>
  <w:num w:numId="24" w16cid:durableId="2044162833">
    <w:abstractNumId w:val="21"/>
  </w:num>
  <w:num w:numId="25" w16cid:durableId="1209341650">
    <w:abstractNumId w:val="17"/>
  </w:num>
  <w:num w:numId="26" w16cid:durableId="1376542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7E"/>
    <w:rsid w:val="0002252B"/>
    <w:rsid w:val="00036880"/>
    <w:rsid w:val="000601C1"/>
    <w:rsid w:val="00066758"/>
    <w:rsid w:val="00071693"/>
    <w:rsid w:val="00087FA3"/>
    <w:rsid w:val="000A2538"/>
    <w:rsid w:val="000E612E"/>
    <w:rsid w:val="00110784"/>
    <w:rsid w:val="00143311"/>
    <w:rsid w:val="0015319E"/>
    <w:rsid w:val="001773B6"/>
    <w:rsid w:val="0018282F"/>
    <w:rsid w:val="00186262"/>
    <w:rsid w:val="001C7AEB"/>
    <w:rsid w:val="00206110"/>
    <w:rsid w:val="002079B0"/>
    <w:rsid w:val="00262BF7"/>
    <w:rsid w:val="00263426"/>
    <w:rsid w:val="002A31FB"/>
    <w:rsid w:val="002D031F"/>
    <w:rsid w:val="003005CC"/>
    <w:rsid w:val="00306E4F"/>
    <w:rsid w:val="00313713"/>
    <w:rsid w:val="0031760E"/>
    <w:rsid w:val="00340AA5"/>
    <w:rsid w:val="0035240C"/>
    <w:rsid w:val="00380ECC"/>
    <w:rsid w:val="003B2E39"/>
    <w:rsid w:val="003F167E"/>
    <w:rsid w:val="003F4ABA"/>
    <w:rsid w:val="003F7EBC"/>
    <w:rsid w:val="0042694F"/>
    <w:rsid w:val="00437D18"/>
    <w:rsid w:val="004539B2"/>
    <w:rsid w:val="00482DDF"/>
    <w:rsid w:val="004A27F6"/>
    <w:rsid w:val="004D00AC"/>
    <w:rsid w:val="004D2D84"/>
    <w:rsid w:val="00532B6C"/>
    <w:rsid w:val="00544F72"/>
    <w:rsid w:val="0059409A"/>
    <w:rsid w:val="005A55FC"/>
    <w:rsid w:val="005A6B53"/>
    <w:rsid w:val="005C39A7"/>
    <w:rsid w:val="0064648B"/>
    <w:rsid w:val="00662445"/>
    <w:rsid w:val="00690E27"/>
    <w:rsid w:val="006A4758"/>
    <w:rsid w:val="006F6E54"/>
    <w:rsid w:val="00753FF4"/>
    <w:rsid w:val="007563C0"/>
    <w:rsid w:val="007E0306"/>
    <w:rsid w:val="008134EC"/>
    <w:rsid w:val="008519E7"/>
    <w:rsid w:val="00867A98"/>
    <w:rsid w:val="008B15FF"/>
    <w:rsid w:val="008B5EE8"/>
    <w:rsid w:val="008D51EC"/>
    <w:rsid w:val="008E1075"/>
    <w:rsid w:val="008F3E08"/>
    <w:rsid w:val="00913FB4"/>
    <w:rsid w:val="00914437"/>
    <w:rsid w:val="00923E40"/>
    <w:rsid w:val="009346BE"/>
    <w:rsid w:val="00951A50"/>
    <w:rsid w:val="00956B24"/>
    <w:rsid w:val="009836BD"/>
    <w:rsid w:val="00993E69"/>
    <w:rsid w:val="009A146D"/>
    <w:rsid w:val="009A33C6"/>
    <w:rsid w:val="009A755C"/>
    <w:rsid w:val="009E435D"/>
    <w:rsid w:val="009F771D"/>
    <w:rsid w:val="00A3608D"/>
    <w:rsid w:val="00A64D38"/>
    <w:rsid w:val="00A83B03"/>
    <w:rsid w:val="00A93CC7"/>
    <w:rsid w:val="00B01E4C"/>
    <w:rsid w:val="00B6037F"/>
    <w:rsid w:val="00B7187B"/>
    <w:rsid w:val="00B9769A"/>
    <w:rsid w:val="00BB5A16"/>
    <w:rsid w:val="00C307AB"/>
    <w:rsid w:val="00C90CF2"/>
    <w:rsid w:val="00C969D5"/>
    <w:rsid w:val="00CA006A"/>
    <w:rsid w:val="00CB3997"/>
    <w:rsid w:val="00CE0952"/>
    <w:rsid w:val="00CE383C"/>
    <w:rsid w:val="00CF29C1"/>
    <w:rsid w:val="00D30EE5"/>
    <w:rsid w:val="00D342DB"/>
    <w:rsid w:val="00D52351"/>
    <w:rsid w:val="00D6351C"/>
    <w:rsid w:val="00D906C1"/>
    <w:rsid w:val="00D91831"/>
    <w:rsid w:val="00DC76C2"/>
    <w:rsid w:val="00DF0740"/>
    <w:rsid w:val="00DF165C"/>
    <w:rsid w:val="00DF7727"/>
    <w:rsid w:val="00E912C6"/>
    <w:rsid w:val="00F10ADC"/>
    <w:rsid w:val="00F157C9"/>
    <w:rsid w:val="00F46753"/>
    <w:rsid w:val="00F60E03"/>
    <w:rsid w:val="00FA2BDF"/>
    <w:rsid w:val="00FD6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802B"/>
  <w15:chartTrackingRefBased/>
  <w15:docId w15:val="{71079BFE-994C-FA46-ADC3-F07247B2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62"/>
    <w:pPr>
      <w:spacing w:after="480" w:line="360" w:lineRule="auto"/>
    </w:pPr>
  </w:style>
  <w:style w:type="paragraph" w:styleId="Heading1">
    <w:name w:val="heading 1"/>
    <w:basedOn w:val="Normal"/>
    <w:next w:val="Normal"/>
    <w:link w:val="Heading1Char"/>
    <w:uiPriority w:val="9"/>
    <w:qFormat/>
    <w:rsid w:val="004539B2"/>
    <w:pPr>
      <w:spacing w:after="840"/>
      <w:outlineLvl w:val="0"/>
    </w:pPr>
    <w:rPr>
      <w:rFonts w:cstheme="majorHAnsi"/>
      <w:b/>
      <w:bCs/>
      <w:color w:val="C2171C" w:themeColor="accent2"/>
      <w:sz w:val="44"/>
      <w:szCs w:val="40"/>
    </w:rPr>
  </w:style>
  <w:style w:type="paragraph" w:styleId="Heading2">
    <w:name w:val="heading 2"/>
    <w:basedOn w:val="Normal"/>
    <w:next w:val="Normal"/>
    <w:link w:val="Heading2Char"/>
    <w:uiPriority w:val="9"/>
    <w:qFormat/>
    <w:rsid w:val="000E612E"/>
    <w:pPr>
      <w:spacing w:before="240" w:after="240"/>
      <w:outlineLvl w:val="1"/>
    </w:pPr>
    <w:rPr>
      <w:rFonts w:cstheme="majorHAnsi"/>
      <w:b/>
      <w:bCs/>
      <w:color w:val="000050" w:themeColor="accent1"/>
      <w:sz w:val="40"/>
      <w:szCs w:val="36"/>
    </w:rPr>
  </w:style>
  <w:style w:type="paragraph" w:styleId="Heading3">
    <w:name w:val="heading 3"/>
    <w:basedOn w:val="Heading2"/>
    <w:next w:val="Normal"/>
    <w:link w:val="Heading3Char"/>
    <w:uiPriority w:val="9"/>
    <w:qFormat/>
    <w:rsid w:val="000E612E"/>
    <w:pPr>
      <w:outlineLvl w:val="2"/>
    </w:pPr>
    <w:rPr>
      <w:sz w:val="36"/>
      <w:szCs w:val="44"/>
    </w:rPr>
  </w:style>
  <w:style w:type="paragraph" w:styleId="Heading4">
    <w:name w:val="heading 4"/>
    <w:basedOn w:val="Normal"/>
    <w:next w:val="Normal"/>
    <w:link w:val="Heading4Char"/>
    <w:uiPriority w:val="2"/>
    <w:qFormat/>
    <w:rsid w:val="000E612E"/>
    <w:pPr>
      <w:spacing w:before="240" w:after="240"/>
      <w:outlineLvl w:val="3"/>
    </w:pPr>
    <w:rPr>
      <w:rFonts w:cstheme="majorHAnsi"/>
      <w:b/>
      <w:bCs/>
      <w:sz w:val="32"/>
      <w:szCs w:val="28"/>
    </w:rPr>
  </w:style>
  <w:style w:type="paragraph" w:styleId="Heading5">
    <w:name w:val="heading 5"/>
    <w:basedOn w:val="Normal"/>
    <w:next w:val="Normal"/>
    <w:link w:val="Heading5Char"/>
    <w:uiPriority w:val="2"/>
    <w:qFormat/>
    <w:rsid w:val="003F4ABA"/>
    <w:pPr>
      <w:spacing w:after="240"/>
      <w:outlineLvl w:val="4"/>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9B2"/>
    <w:rPr>
      <w:rFonts w:cstheme="majorHAnsi"/>
      <w:b/>
      <w:bCs/>
      <w:color w:val="C2171C" w:themeColor="accent2"/>
      <w:sz w:val="44"/>
      <w:szCs w:val="40"/>
    </w:rPr>
  </w:style>
  <w:style w:type="character" w:customStyle="1" w:styleId="Heading2Char">
    <w:name w:val="Heading 2 Char"/>
    <w:basedOn w:val="DefaultParagraphFont"/>
    <w:link w:val="Heading2"/>
    <w:uiPriority w:val="9"/>
    <w:rsid w:val="000E612E"/>
    <w:rPr>
      <w:rFonts w:cstheme="majorHAnsi"/>
      <w:b/>
      <w:bCs/>
      <w:color w:val="000050" w:themeColor="accent1"/>
      <w:sz w:val="40"/>
      <w:szCs w:val="36"/>
    </w:rPr>
  </w:style>
  <w:style w:type="character" w:customStyle="1" w:styleId="Heading3Char">
    <w:name w:val="Heading 3 Char"/>
    <w:basedOn w:val="DefaultParagraphFont"/>
    <w:link w:val="Heading3"/>
    <w:uiPriority w:val="9"/>
    <w:rsid w:val="000E612E"/>
    <w:rPr>
      <w:rFonts w:cstheme="majorHAnsi"/>
      <w:b/>
      <w:bCs/>
      <w:color w:val="000050" w:themeColor="accent1"/>
      <w:sz w:val="36"/>
      <w:szCs w:val="44"/>
    </w:rPr>
  </w:style>
  <w:style w:type="character" w:customStyle="1" w:styleId="Heading4Char">
    <w:name w:val="Heading 4 Char"/>
    <w:basedOn w:val="DefaultParagraphFont"/>
    <w:link w:val="Heading4"/>
    <w:uiPriority w:val="2"/>
    <w:rsid w:val="000E612E"/>
    <w:rPr>
      <w:rFonts w:cstheme="majorHAnsi"/>
      <w:b/>
      <w:bCs/>
      <w:sz w:val="32"/>
      <w:szCs w:val="28"/>
    </w:rPr>
  </w:style>
  <w:style w:type="character" w:customStyle="1" w:styleId="Heading5Char">
    <w:name w:val="Heading 5 Char"/>
    <w:basedOn w:val="DefaultParagraphFont"/>
    <w:link w:val="Heading5"/>
    <w:uiPriority w:val="2"/>
    <w:rsid w:val="00186262"/>
    <w:rPr>
      <w:rFonts w:ascii="Arial" w:hAnsi="Arial" w:cs="Arial"/>
      <w:b/>
      <w:bCs/>
      <w:sz w:val="28"/>
    </w:rPr>
  </w:style>
  <w:style w:type="paragraph" w:customStyle="1" w:styleId="Tablecopy">
    <w:name w:val="Table copy"/>
    <w:basedOn w:val="Normal"/>
    <w:uiPriority w:val="9"/>
    <w:qFormat/>
    <w:rsid w:val="00C969D5"/>
    <w:pPr>
      <w:spacing w:before="200" w:after="100" w:line="320" w:lineRule="exact"/>
      <w:outlineLvl w:val="2"/>
    </w:pPr>
    <w:rPr>
      <w:rFonts w:ascii="Arial" w:hAnsi="Arial" w:cstheme="majorHAnsi"/>
      <w:b/>
      <w:bCs/>
      <w:color w:val="262626" w:themeColor="text1" w:themeTint="D9"/>
      <w:szCs w:val="18"/>
    </w:rPr>
  </w:style>
  <w:style w:type="paragraph" w:customStyle="1" w:styleId="AddressBlock">
    <w:name w:val="Address Block"/>
    <w:basedOn w:val="Normal"/>
    <w:uiPriority w:val="5"/>
    <w:qFormat/>
    <w:rsid w:val="00FD6770"/>
    <w:pPr>
      <w:tabs>
        <w:tab w:val="left" w:pos="7460"/>
      </w:tabs>
      <w:contextualSpacing/>
    </w:pPr>
  </w:style>
  <w:style w:type="paragraph" w:customStyle="1" w:styleId="NormalunderSH">
    <w:name w:val="Normal under SH"/>
    <w:basedOn w:val="Normal"/>
    <w:link w:val="NormalunderSHChar"/>
    <w:unhideWhenUsed/>
    <w:rsid w:val="00D52351"/>
    <w:pPr>
      <w:spacing w:before="120"/>
    </w:pPr>
  </w:style>
  <w:style w:type="character" w:customStyle="1" w:styleId="NormalunderSHChar">
    <w:name w:val="Normal under SH Char"/>
    <w:basedOn w:val="DefaultParagraphFont"/>
    <w:link w:val="NormalunderSH"/>
    <w:rsid w:val="00482DDF"/>
  </w:style>
  <w:style w:type="paragraph" w:customStyle="1" w:styleId="Normal-additionalspace">
    <w:name w:val="Normal - additional space"/>
    <w:basedOn w:val="Normal"/>
    <w:link w:val="Normal-additionalspaceChar"/>
    <w:rsid w:val="00D52351"/>
    <w:pPr>
      <w:spacing w:line="720" w:lineRule="auto"/>
    </w:pPr>
  </w:style>
  <w:style w:type="character" w:customStyle="1" w:styleId="Normal-additionalspaceChar">
    <w:name w:val="Normal - additional space Char"/>
    <w:basedOn w:val="DefaultParagraphFont"/>
    <w:link w:val="Normal-additionalspace"/>
    <w:rsid w:val="00D52351"/>
  </w:style>
  <w:style w:type="paragraph" w:styleId="ListBullet">
    <w:name w:val="List Bullet"/>
    <w:basedOn w:val="Normal"/>
    <w:uiPriority w:val="3"/>
    <w:qFormat/>
    <w:rsid w:val="0035240C"/>
    <w:pPr>
      <w:numPr>
        <w:numId w:val="22"/>
      </w:numPr>
      <w:tabs>
        <w:tab w:val="left" w:pos="567"/>
        <w:tab w:val="left" w:pos="851"/>
        <w:tab w:val="left" w:pos="1134"/>
        <w:tab w:val="left" w:pos="1418"/>
      </w:tabs>
      <w:spacing w:before="120" w:after="120"/>
      <w:ind w:left="357" w:hanging="357"/>
    </w:pPr>
  </w:style>
  <w:style w:type="paragraph" w:styleId="Subtitle">
    <w:name w:val="Subtitle"/>
    <w:basedOn w:val="Normal"/>
    <w:next w:val="Normal"/>
    <w:link w:val="SubtitleChar"/>
    <w:uiPriority w:val="2"/>
    <w:qFormat/>
    <w:rsid w:val="00544F72"/>
    <w:pPr>
      <w:numPr>
        <w:ilvl w:val="1"/>
      </w:numPr>
      <w:spacing w:after="160"/>
    </w:pPr>
    <w:rPr>
      <w:rFonts w:eastAsiaTheme="minorEastAsia"/>
      <w:b/>
      <w:color w:val="000050" w:themeColor="accent1"/>
      <w:sz w:val="36"/>
      <w:szCs w:val="22"/>
    </w:rPr>
  </w:style>
  <w:style w:type="character" w:customStyle="1" w:styleId="SubtitleChar">
    <w:name w:val="Subtitle Char"/>
    <w:basedOn w:val="DefaultParagraphFont"/>
    <w:link w:val="Subtitle"/>
    <w:uiPriority w:val="2"/>
    <w:rsid w:val="00186262"/>
    <w:rPr>
      <w:rFonts w:eastAsiaTheme="minorEastAsia"/>
      <w:b/>
      <w:color w:val="000050" w:themeColor="accent1"/>
      <w:sz w:val="36"/>
      <w:szCs w:val="22"/>
    </w:rPr>
  </w:style>
  <w:style w:type="character" w:styleId="Emphasis">
    <w:name w:val="Emphasis"/>
    <w:basedOn w:val="DefaultParagraphFont"/>
    <w:uiPriority w:val="20"/>
    <w:qFormat/>
    <w:rsid w:val="00D52351"/>
    <w:rPr>
      <w:rFonts w:asciiTheme="minorHAnsi" w:hAnsiTheme="minorHAnsi"/>
      <w:b/>
      <w:i w:val="0"/>
      <w:iCs/>
      <w:sz w:val="28"/>
    </w:rPr>
  </w:style>
  <w:style w:type="paragraph" w:styleId="ListParagraph">
    <w:name w:val="List Paragraph"/>
    <w:basedOn w:val="Normal"/>
    <w:next w:val="Normal"/>
    <w:uiPriority w:val="34"/>
    <w:qFormat/>
    <w:rsid w:val="00087FA3"/>
    <w:pPr>
      <w:numPr>
        <w:numId w:val="3"/>
      </w:numPr>
      <w:spacing w:before="120" w:after="360"/>
    </w:pPr>
    <w:rPr>
      <w:lang w:val="en-US"/>
    </w:rPr>
  </w:style>
  <w:style w:type="paragraph" w:styleId="Quote">
    <w:name w:val="Quote"/>
    <w:basedOn w:val="Normal"/>
    <w:next w:val="Normal"/>
    <w:link w:val="QuoteChar"/>
    <w:uiPriority w:val="29"/>
    <w:qFormat/>
    <w:rsid w:val="00B01E4C"/>
    <w:pPr>
      <w:spacing w:before="200" w:after="160"/>
      <w:ind w:left="1701" w:right="1701"/>
    </w:pPr>
    <w:rPr>
      <w:iCs/>
      <w:color w:val="000050" w:themeColor="accent1"/>
    </w:rPr>
  </w:style>
  <w:style w:type="character" w:customStyle="1" w:styleId="QuoteChar">
    <w:name w:val="Quote Char"/>
    <w:basedOn w:val="DefaultParagraphFont"/>
    <w:link w:val="Quote"/>
    <w:uiPriority w:val="29"/>
    <w:rsid w:val="00B01E4C"/>
    <w:rPr>
      <w:iCs/>
      <w:color w:val="000050" w:themeColor="accent1"/>
    </w:rPr>
  </w:style>
  <w:style w:type="paragraph" w:styleId="IntenseQuote">
    <w:name w:val="Intense Quote"/>
    <w:basedOn w:val="Normal"/>
    <w:next w:val="Normal"/>
    <w:link w:val="IntenseQuoteChar"/>
    <w:uiPriority w:val="19"/>
    <w:qFormat/>
    <w:rsid w:val="00DF165C"/>
    <w:pPr>
      <w:pBdr>
        <w:top w:val="single" w:sz="4" w:space="10" w:color="000050" w:themeColor="accent1"/>
        <w:bottom w:val="single" w:sz="4" w:space="10" w:color="000050" w:themeColor="accent1"/>
      </w:pBdr>
      <w:spacing w:before="240" w:after="240"/>
      <w:ind w:left="1134" w:right="1134"/>
    </w:pPr>
    <w:rPr>
      <w:iCs/>
      <w:color w:val="000050" w:themeColor="accent1"/>
    </w:rPr>
  </w:style>
  <w:style w:type="character" w:customStyle="1" w:styleId="IntenseQuoteChar">
    <w:name w:val="Intense Quote Char"/>
    <w:basedOn w:val="DefaultParagraphFont"/>
    <w:link w:val="IntenseQuote"/>
    <w:uiPriority w:val="19"/>
    <w:rsid w:val="00482DDF"/>
    <w:rPr>
      <w:iCs/>
      <w:color w:val="000050" w:themeColor="accent1"/>
    </w:rPr>
  </w:style>
  <w:style w:type="character" w:styleId="SubtleEmphasis">
    <w:name w:val="Subtle Emphasis"/>
    <w:basedOn w:val="DefaultParagraphFont"/>
    <w:uiPriority w:val="19"/>
    <w:unhideWhenUsed/>
    <w:qFormat/>
    <w:rsid w:val="00D30EE5"/>
    <w:rPr>
      <w:rFonts w:asciiTheme="minorHAnsi" w:hAnsiTheme="minorHAnsi"/>
      <w:i w:val="0"/>
      <w:iCs/>
      <w:color w:val="000050" w:themeColor="accent1"/>
      <w:sz w:val="28"/>
    </w:rPr>
  </w:style>
  <w:style w:type="character" w:styleId="IntenseEmphasis">
    <w:name w:val="Intense Emphasis"/>
    <w:basedOn w:val="DefaultParagraphFont"/>
    <w:uiPriority w:val="19"/>
    <w:qFormat/>
    <w:rsid w:val="00D52351"/>
    <w:rPr>
      <w:rFonts w:ascii="Arial" w:hAnsi="Arial"/>
      <w:b/>
      <w:i w:val="0"/>
      <w:iCs/>
      <w:color w:val="000050" w:themeColor="accent1"/>
      <w:sz w:val="32"/>
    </w:rPr>
  </w:style>
  <w:style w:type="character" w:styleId="SubtleReference">
    <w:name w:val="Subtle Reference"/>
    <w:basedOn w:val="DefaultParagraphFont"/>
    <w:uiPriority w:val="31"/>
    <w:rsid w:val="00D52351"/>
    <w:rPr>
      <w:rFonts w:asciiTheme="minorHAnsi" w:hAnsiTheme="minorHAnsi"/>
      <w:caps w:val="0"/>
      <w:smallCaps w:val="0"/>
      <w:color w:val="0000BB" w:themeColor="accent1" w:themeTint="BF"/>
      <w:sz w:val="24"/>
    </w:rPr>
  </w:style>
  <w:style w:type="character" w:styleId="IntenseReference">
    <w:name w:val="Intense Reference"/>
    <w:basedOn w:val="DefaultParagraphFont"/>
    <w:uiPriority w:val="32"/>
    <w:rsid w:val="00D52351"/>
    <w:rPr>
      <w:rFonts w:asciiTheme="minorHAnsi" w:hAnsiTheme="minorHAnsi"/>
      <w:b w:val="0"/>
      <w:bCs/>
      <w:i w:val="0"/>
      <w:caps w:val="0"/>
      <w:smallCaps w:val="0"/>
      <w:color w:val="0000BB" w:themeColor="accent1" w:themeTint="BF"/>
      <w:spacing w:val="5"/>
      <w:sz w:val="24"/>
    </w:rPr>
  </w:style>
  <w:style w:type="character" w:styleId="BookTitle">
    <w:name w:val="Book Title"/>
    <w:basedOn w:val="DefaultParagraphFont"/>
    <w:uiPriority w:val="33"/>
    <w:rsid w:val="00D52351"/>
    <w:rPr>
      <w:rFonts w:asciiTheme="minorHAnsi" w:hAnsiTheme="minorHAnsi"/>
      <w:b/>
      <w:bCs/>
      <w:i w:val="0"/>
      <w:iCs/>
      <w:spacing w:val="5"/>
      <w:sz w:val="24"/>
    </w:rPr>
  </w:style>
  <w:style w:type="paragraph" w:styleId="TOCHeading">
    <w:name w:val="TOC Heading"/>
    <w:basedOn w:val="Heading2"/>
    <w:next w:val="Normal"/>
    <w:uiPriority w:val="39"/>
    <w:unhideWhenUsed/>
    <w:qFormat/>
    <w:rsid w:val="00D30EE5"/>
    <w:pPr>
      <w:keepNext/>
      <w:keepLines/>
      <w:pBdr>
        <w:bottom w:val="single" w:sz="8" w:space="1" w:color="000050" w:themeColor="accent1"/>
      </w:pBdr>
      <w:spacing w:line="259" w:lineRule="auto"/>
      <w:outlineLvl w:val="9"/>
    </w:pPr>
    <w:rPr>
      <w:rFonts w:eastAsiaTheme="majorEastAsia" w:cstheme="majorBidi"/>
      <w:bCs w:val="0"/>
      <w:color w:val="C2171C" w:themeColor="accent2"/>
      <w:szCs w:val="32"/>
      <w:lang w:val="en-US"/>
    </w:rPr>
  </w:style>
  <w:style w:type="paragraph" w:styleId="Title">
    <w:name w:val="Title"/>
    <w:basedOn w:val="Normal"/>
    <w:next w:val="Normal"/>
    <w:link w:val="TitleChar"/>
    <w:uiPriority w:val="99"/>
    <w:rsid w:val="00CF29C1"/>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99"/>
    <w:rsid w:val="00CF29C1"/>
    <w:rPr>
      <w:rFonts w:asciiTheme="majorHAnsi" w:eastAsiaTheme="majorEastAsia" w:hAnsiTheme="majorHAnsi" w:cstheme="majorBidi"/>
      <w:spacing w:val="-10"/>
      <w:kern w:val="28"/>
      <w:sz w:val="36"/>
      <w:szCs w:val="56"/>
    </w:rPr>
  </w:style>
  <w:style w:type="paragraph" w:customStyle="1" w:styleId="Feature">
    <w:name w:val="Feature"/>
    <w:basedOn w:val="Normal"/>
    <w:uiPriority w:val="4"/>
    <w:qFormat/>
    <w:rsid w:val="005A55FC"/>
    <w:pPr>
      <w:pBdr>
        <w:top w:val="single" w:sz="4" w:space="5" w:color="000050" w:themeColor="accent1"/>
        <w:left w:val="single" w:sz="4" w:space="5" w:color="000050" w:themeColor="accent1"/>
        <w:bottom w:val="single" w:sz="4" w:space="5" w:color="000050" w:themeColor="accent1"/>
        <w:right w:val="single" w:sz="4" w:space="5" w:color="000050" w:themeColor="accent1"/>
      </w:pBdr>
      <w:shd w:val="clear" w:color="auto" w:fill="000050" w:themeFill="accent1"/>
      <w:spacing w:after="240" w:line="276" w:lineRule="auto"/>
    </w:pPr>
    <w:rPr>
      <w:b/>
      <w:color w:val="FFFFFF" w:themeColor="background1"/>
      <w:sz w:val="32"/>
      <w:szCs w:val="28"/>
    </w:rPr>
  </w:style>
  <w:style w:type="character" w:customStyle="1" w:styleId="Story">
    <w:name w:val="Story"/>
    <w:basedOn w:val="DefaultParagraphFont"/>
    <w:uiPriority w:val="3"/>
    <w:qFormat/>
    <w:rsid w:val="0064648B"/>
    <w:rPr>
      <w:rFonts w:ascii="Arial" w:hAnsi="Arial" w:cs="Arial" w:hint="default"/>
      <w:b/>
      <w:bCs/>
      <w:color w:val="auto"/>
      <w:sz w:val="32"/>
      <w:bdr w:val="none" w:sz="0" w:space="0" w:color="auto"/>
      <w:shd w:val="clear" w:color="auto" w:fill="FBC100" w:themeFill="background2"/>
    </w:rPr>
  </w:style>
  <w:style w:type="paragraph" w:styleId="Header">
    <w:name w:val="header"/>
    <w:basedOn w:val="Normal"/>
    <w:link w:val="HeaderChar"/>
    <w:uiPriority w:val="99"/>
    <w:unhideWhenUsed/>
    <w:rsid w:val="00022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2B"/>
    <w:rPr>
      <w:sz w:val="28"/>
    </w:rPr>
  </w:style>
  <w:style w:type="paragraph" w:styleId="Footer">
    <w:name w:val="footer"/>
    <w:basedOn w:val="Normal"/>
    <w:link w:val="FooterChar"/>
    <w:uiPriority w:val="99"/>
    <w:unhideWhenUsed/>
    <w:rsid w:val="00022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2B"/>
    <w:rPr>
      <w:sz w:val="28"/>
    </w:rPr>
  </w:style>
  <w:style w:type="paragraph" w:styleId="Caption">
    <w:name w:val="caption"/>
    <w:basedOn w:val="Normal"/>
    <w:next w:val="Normal"/>
    <w:uiPriority w:val="35"/>
    <w:semiHidden/>
    <w:unhideWhenUsed/>
    <w:qFormat/>
    <w:rsid w:val="00036880"/>
    <w:pPr>
      <w:spacing w:after="200" w:line="240" w:lineRule="auto"/>
    </w:pPr>
    <w:rPr>
      <w:iCs/>
      <w:color w:val="000050" w:themeColor="accent1"/>
      <w:szCs w:val="18"/>
    </w:rPr>
  </w:style>
  <w:style w:type="table" w:styleId="TableGrid">
    <w:name w:val="Table Grid"/>
    <w:basedOn w:val="TableNormal"/>
    <w:uiPriority w:val="39"/>
    <w:rsid w:val="00D3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30EE5"/>
    <w:rPr>
      <w:rFonts w:asciiTheme="minorHAnsi" w:hAnsiTheme="minorHAnsi"/>
      <w:b/>
      <w:bCs/>
      <w:color w:val="000050" w:themeColor="accent1"/>
      <w:sz w:val="32"/>
    </w:rPr>
  </w:style>
  <w:style w:type="paragraph" w:styleId="TOC1">
    <w:name w:val="toc 1"/>
    <w:basedOn w:val="Normal"/>
    <w:next w:val="Normal"/>
    <w:autoRedefine/>
    <w:uiPriority w:val="39"/>
    <w:unhideWhenUsed/>
    <w:rsid w:val="00867A98"/>
    <w:pPr>
      <w:tabs>
        <w:tab w:val="right" w:leader="dot" w:pos="9016"/>
      </w:tabs>
      <w:spacing w:after="100"/>
    </w:pPr>
    <w:rPr>
      <w:noProof/>
    </w:rPr>
  </w:style>
  <w:style w:type="paragraph" w:styleId="TOC2">
    <w:name w:val="toc 2"/>
    <w:basedOn w:val="Normal"/>
    <w:next w:val="Normal"/>
    <w:autoRedefine/>
    <w:uiPriority w:val="39"/>
    <w:unhideWhenUsed/>
    <w:rsid w:val="00D30EE5"/>
    <w:pPr>
      <w:spacing w:after="100"/>
      <w:ind w:left="280"/>
    </w:pPr>
  </w:style>
  <w:style w:type="paragraph" w:styleId="TOC3">
    <w:name w:val="toc 3"/>
    <w:basedOn w:val="Normal"/>
    <w:next w:val="Normal"/>
    <w:autoRedefine/>
    <w:uiPriority w:val="39"/>
    <w:unhideWhenUsed/>
    <w:rsid w:val="00D30EE5"/>
    <w:pPr>
      <w:spacing w:after="100"/>
      <w:ind w:left="560"/>
    </w:pPr>
  </w:style>
  <w:style w:type="character" w:styleId="Hyperlink">
    <w:name w:val="Hyperlink"/>
    <w:basedOn w:val="DefaultParagraphFont"/>
    <w:uiPriority w:val="99"/>
    <w:unhideWhenUsed/>
    <w:rsid w:val="00D30EE5"/>
    <w:rPr>
      <w:color w:val="0563C1" w:themeColor="hyperlink"/>
      <w:u w:val="single"/>
    </w:rPr>
  </w:style>
  <w:style w:type="table" w:styleId="GridTable4-Accent1">
    <w:name w:val="Grid Table 4 Accent 1"/>
    <w:basedOn w:val="TableNormal"/>
    <w:uiPriority w:val="49"/>
    <w:rsid w:val="008D51EC"/>
    <w:tblPr>
      <w:tblStyleRowBandSize w:val="1"/>
      <w:tblStyleColBandSize w:val="1"/>
      <w:tblBorders>
        <w:top w:val="single" w:sz="4" w:space="0" w:color="0000FC" w:themeColor="accent1" w:themeTint="99"/>
        <w:left w:val="single" w:sz="4" w:space="0" w:color="0000FC" w:themeColor="accent1" w:themeTint="99"/>
        <w:bottom w:val="single" w:sz="4" w:space="0" w:color="0000FC" w:themeColor="accent1" w:themeTint="99"/>
        <w:right w:val="single" w:sz="4" w:space="0" w:color="0000FC" w:themeColor="accent1" w:themeTint="99"/>
        <w:insideH w:val="single" w:sz="4" w:space="0" w:color="0000FC" w:themeColor="accent1" w:themeTint="99"/>
        <w:insideV w:val="single" w:sz="4" w:space="0" w:color="0000FC" w:themeColor="accent1" w:themeTint="99"/>
      </w:tblBorders>
    </w:tblPr>
    <w:tblStylePr w:type="firstRow">
      <w:rPr>
        <w:b/>
        <w:bCs/>
        <w:color w:val="FFFFFF" w:themeColor="background1"/>
      </w:rPr>
      <w:tblPr/>
      <w:tcPr>
        <w:tcBorders>
          <w:top w:val="single" w:sz="4" w:space="0" w:color="000050" w:themeColor="accent1"/>
          <w:left w:val="single" w:sz="4" w:space="0" w:color="000050" w:themeColor="accent1"/>
          <w:bottom w:val="single" w:sz="4" w:space="0" w:color="000050" w:themeColor="accent1"/>
          <w:right w:val="single" w:sz="4" w:space="0" w:color="000050" w:themeColor="accent1"/>
          <w:insideH w:val="nil"/>
          <w:insideV w:val="nil"/>
        </w:tcBorders>
        <w:shd w:val="clear" w:color="auto" w:fill="000050" w:themeFill="accent1"/>
      </w:tcPr>
    </w:tblStylePr>
    <w:tblStylePr w:type="lastRow">
      <w:rPr>
        <w:b/>
        <w:bCs/>
      </w:rPr>
      <w:tblPr/>
      <w:tcPr>
        <w:tcBorders>
          <w:top w:val="double" w:sz="4" w:space="0" w:color="000050" w:themeColor="accent1"/>
        </w:tcBorders>
      </w:tcPr>
    </w:tblStylePr>
    <w:tblStylePr w:type="firstCol">
      <w:rPr>
        <w:b/>
        <w:bCs/>
      </w:rPr>
    </w:tblStylePr>
    <w:tblStylePr w:type="lastCol">
      <w:rPr>
        <w:b/>
        <w:bCs/>
      </w:rPr>
    </w:tblStylePr>
    <w:tblStylePr w:type="band1Vert">
      <w:tblPr/>
      <w:tcPr>
        <w:shd w:val="clear" w:color="auto" w:fill="A9A9FF" w:themeFill="accent1" w:themeFillTint="33"/>
      </w:tcPr>
    </w:tblStylePr>
    <w:tblStylePr w:type="band1Horz">
      <w:tblPr/>
      <w:tcPr>
        <w:shd w:val="clear" w:color="auto" w:fill="A9A9FF" w:themeFill="accent1" w:themeFillTint="33"/>
      </w:tcPr>
    </w:tblStylePr>
  </w:style>
  <w:style w:type="table" w:styleId="ListTable3-Accent1">
    <w:name w:val="List Table 3 Accent 1"/>
    <w:basedOn w:val="TableNormal"/>
    <w:uiPriority w:val="48"/>
    <w:rsid w:val="008D51EC"/>
    <w:tblPr>
      <w:tblStyleRowBandSize w:val="1"/>
      <w:tblStyleColBandSize w:val="1"/>
      <w:tblBorders>
        <w:top w:val="single" w:sz="4" w:space="0" w:color="000050" w:themeColor="accent1"/>
        <w:left w:val="single" w:sz="4" w:space="0" w:color="000050" w:themeColor="accent1"/>
        <w:bottom w:val="single" w:sz="4" w:space="0" w:color="000050" w:themeColor="accent1"/>
        <w:right w:val="single" w:sz="4" w:space="0" w:color="000050" w:themeColor="accent1"/>
      </w:tblBorders>
    </w:tblPr>
    <w:tblStylePr w:type="firstRow">
      <w:rPr>
        <w:b/>
        <w:bCs/>
        <w:color w:val="FFFFFF" w:themeColor="background1"/>
      </w:rPr>
      <w:tblPr/>
      <w:tcPr>
        <w:shd w:val="clear" w:color="auto" w:fill="000050" w:themeFill="accent1"/>
      </w:tcPr>
    </w:tblStylePr>
    <w:tblStylePr w:type="lastRow">
      <w:rPr>
        <w:b/>
        <w:bCs/>
      </w:rPr>
      <w:tblPr/>
      <w:tcPr>
        <w:tcBorders>
          <w:top w:val="double" w:sz="4" w:space="0" w:color="0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50" w:themeColor="accent1"/>
          <w:right w:val="single" w:sz="4" w:space="0" w:color="000050" w:themeColor="accent1"/>
        </w:tcBorders>
      </w:tcPr>
    </w:tblStylePr>
    <w:tblStylePr w:type="band1Horz">
      <w:tblPr/>
      <w:tcPr>
        <w:tcBorders>
          <w:top w:val="single" w:sz="4" w:space="0" w:color="000050" w:themeColor="accent1"/>
          <w:bottom w:val="single" w:sz="4" w:space="0" w:color="0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50" w:themeColor="accent1"/>
          <w:left w:val="nil"/>
        </w:tcBorders>
      </w:tcPr>
    </w:tblStylePr>
    <w:tblStylePr w:type="swCell">
      <w:tblPr/>
      <w:tcPr>
        <w:tcBorders>
          <w:top w:val="double" w:sz="4" w:space="0" w:color="000050" w:themeColor="accent1"/>
          <w:right w:val="nil"/>
        </w:tcBorders>
      </w:tcPr>
    </w:tblStylePr>
  </w:style>
  <w:style w:type="table" w:customStyle="1" w:styleId="DBIAtable">
    <w:name w:val="DBIA table"/>
    <w:basedOn w:val="TableNormal"/>
    <w:uiPriority w:val="99"/>
    <w:rsid w:val="006F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inorHAnsi" w:hAnsiTheme="minorHAnsi"/>
        <w:b/>
        <w:color w:val="FFFFFF" w:themeColor="background1"/>
        <w:sz w:val="28"/>
      </w:rPr>
      <w:tblPr/>
      <w:trPr>
        <w:cantSplit/>
        <w:tblHeader/>
      </w:trPr>
      <w:tcPr>
        <w:shd w:val="clear" w:color="auto" w:fill="000050" w:themeFill="accent1"/>
      </w:tcPr>
    </w:tblStylePr>
    <w:tblStylePr w:type="firstCol">
      <w:rPr>
        <w:rFonts w:asciiTheme="minorHAnsi" w:hAnsiTheme="minorHAnsi"/>
        <w:b/>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3041">
      <w:bodyDiv w:val="1"/>
      <w:marLeft w:val="0"/>
      <w:marRight w:val="0"/>
      <w:marTop w:val="0"/>
      <w:marBottom w:val="0"/>
      <w:divBdr>
        <w:top w:val="none" w:sz="0" w:space="0" w:color="auto"/>
        <w:left w:val="none" w:sz="0" w:space="0" w:color="auto"/>
        <w:bottom w:val="none" w:sz="0" w:space="0" w:color="auto"/>
        <w:right w:val="none" w:sz="0" w:space="0" w:color="auto"/>
      </w:divBdr>
    </w:div>
    <w:div w:id="18427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redith.prain@ableaustrali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arlotte.terrasi@aoh.edu.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redith.prain@ableaustralia.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sensesaus.sharepoint.com/Shared%20Documents/Therapy%20Services/Deafblind%20Services/Deafblind%20Information%20Australia%202024/2023%20DBIA%20Deafblind%20Australia%20rebranding/DBIA%20Templates%202023%20_%20DBA%20rebrand/DBIA%20word%20template.dotx" TargetMode="External"/></Relationships>
</file>

<file path=word/theme/theme1.xml><?xml version="1.0" encoding="utf-8"?>
<a:theme xmlns:a="http://schemas.openxmlformats.org/drawingml/2006/main" name="Deafblind Information Australia">
  <a:themeElements>
    <a:clrScheme name="Deafblind Information Australia">
      <a:dk1>
        <a:sysClr val="windowText" lastClr="000000"/>
      </a:dk1>
      <a:lt1>
        <a:sysClr val="window" lastClr="FFFFFF"/>
      </a:lt1>
      <a:dk2>
        <a:srgbClr val="000033"/>
      </a:dk2>
      <a:lt2>
        <a:srgbClr val="FBC100"/>
      </a:lt2>
      <a:accent1>
        <a:srgbClr val="000050"/>
      </a:accent1>
      <a:accent2>
        <a:srgbClr val="C2171C"/>
      </a:accent2>
      <a:accent3>
        <a:srgbClr val="00B2F0"/>
      </a:accent3>
      <a:accent4>
        <a:srgbClr val="F27021"/>
      </a:accent4>
      <a:accent5>
        <a:srgbClr val="F7B795"/>
      </a:accent5>
      <a:accent6>
        <a:srgbClr val="00A8A6"/>
      </a:accent6>
      <a:hlink>
        <a:srgbClr val="0563C1"/>
      </a:hlink>
      <a:folHlink>
        <a:srgbClr val="954F72"/>
      </a:folHlink>
    </a:clrScheme>
    <a:fontScheme name="Deafblind Information Australia">
      <a:majorFont>
        <a:latin typeface="Arial Black"/>
        <a:ea typeface=""/>
        <a:cs typeface=""/>
      </a:majorFont>
      <a:minorFont>
        <a:latin typeface="Arial"/>
        <a:ea typeface=""/>
        <a:cs typeface=""/>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afblind Information Australia" id="{9BB4EDDF-FD06-41ED-BFB6-28D5F1A8A9A8}" vid="{7CEB4C55-CBD8-42AA-8C1F-88B1A5FB01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D78E3A398F3419ADC98240CA9B5DE" ma:contentTypeVersion="32" ma:contentTypeDescription="Create a new document." ma:contentTypeScope="" ma:versionID="0ca3636f0e75fc2a6244306e19cf196e">
  <xsd:schema xmlns:xsd="http://www.w3.org/2001/XMLSchema" xmlns:xs="http://www.w3.org/2001/XMLSchema" xmlns:p="http://schemas.microsoft.com/office/2006/metadata/properties" xmlns:ns1="http://schemas.microsoft.com/sharepoint/v3" xmlns:ns2="042efdc7-59c3-4ea1-acf9-ad98bbf20f11" xmlns:ns3="da0d2570-240f-42ef-b71f-454e6cf9e88e" targetNamespace="http://schemas.microsoft.com/office/2006/metadata/properties" ma:root="true" ma:fieldsID="1035a24a8ad99d78c106bda43875848d" ns1:_="" ns2:_="" ns3:_="">
    <xsd:import namespace="http://schemas.microsoft.com/sharepoint/v3"/>
    <xsd:import namespace="042efdc7-59c3-4ea1-acf9-ad98bbf20f11"/>
    <xsd:import namespace="da0d2570-240f-42ef-b71f-454e6cf9e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AgendaItem" minOccurs="0"/>
                <xsd:element ref="ns2:TaxCatchAll" minOccurs="0"/>
                <xsd:element ref="ns3:lcf76f155ced4ddcb4097134ff3c332f" minOccurs="0"/>
                <xsd:element ref="ns3:MediaServiceObjectDetectorVersions" minOccurs="0"/>
                <xsd:element ref="ns3:MediaServiceSearchProperties" minOccurs="0"/>
                <xsd:element ref="ns3:URL" minOccurs="0"/>
                <xsd:element ref="ns3:cf635747-a241-421b-be6c-97dbf555f4f2CountryOrRegion" minOccurs="0"/>
                <xsd:element ref="ns3:cf635747-a241-421b-be6c-97dbf555f4f2State" minOccurs="0"/>
                <xsd:element ref="ns3:cf635747-a241-421b-be6c-97dbf555f4f2City" minOccurs="0"/>
                <xsd:element ref="ns3:cf635747-a241-421b-be6c-97dbf555f4f2PostalCode" minOccurs="0"/>
                <xsd:element ref="ns3:cf635747-a241-421b-be6c-97dbf555f4f2Street" minOccurs="0"/>
                <xsd:element ref="ns3:cf635747-a241-421b-be6c-97dbf555f4f2GeoLoc" minOccurs="0"/>
                <xsd:element ref="ns3:cf635747-a241-421b-be6c-97dbf555f4f2DispName"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fdc7-59c3-4ea1-acf9-ad98bbf20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4438d3d-81f9-4fef-91b8-a8ac959800ee}" ma:internalName="TaxCatchAll" ma:showField="CatchAllData" ma:web="042efdc7-59c3-4ea1-acf9-ad98bbf20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d2570-240f-42ef-b71f-454e6cf9e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AgendaItem" ma:index="24" nillable="true" ma:displayName="Agenda Item" ma:format="Dropdown" ma:internalName="AgendaItem"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aa20774-818b-4d7e-a599-6014ff335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RL" ma:index="30" nillable="true" ma:displayName="URL" ma:format="Dropdown" ma:internalName="URL">
      <xsd:simpleType>
        <xsd:restriction base="dms:Unknown"/>
      </xsd:simpleType>
    </xsd:element>
    <xsd:element name="cf635747-a241-421b-be6c-97dbf555f4f2CountryOrRegion" ma:index="31" nillable="true" ma:displayName="URL: Country/Region" ma:internalName="CountryOrRegion" ma:readOnly="true">
      <xsd:simpleType>
        <xsd:restriction base="dms:Text"/>
      </xsd:simpleType>
    </xsd:element>
    <xsd:element name="cf635747-a241-421b-be6c-97dbf555f4f2State" ma:index="32" nillable="true" ma:displayName="URL: State" ma:internalName="State" ma:readOnly="true">
      <xsd:simpleType>
        <xsd:restriction base="dms:Text"/>
      </xsd:simpleType>
    </xsd:element>
    <xsd:element name="cf635747-a241-421b-be6c-97dbf555f4f2City" ma:index="33" nillable="true" ma:displayName="URL: City" ma:internalName="City" ma:readOnly="true">
      <xsd:simpleType>
        <xsd:restriction base="dms:Text"/>
      </xsd:simpleType>
    </xsd:element>
    <xsd:element name="cf635747-a241-421b-be6c-97dbf555f4f2PostalCode" ma:index="34" nillable="true" ma:displayName="URL: Postal Code" ma:internalName="PostalCode" ma:readOnly="true">
      <xsd:simpleType>
        <xsd:restriction base="dms:Text"/>
      </xsd:simpleType>
    </xsd:element>
    <xsd:element name="cf635747-a241-421b-be6c-97dbf555f4f2Street" ma:index="35" nillable="true" ma:displayName="URL: Street" ma:internalName="Street" ma:readOnly="true">
      <xsd:simpleType>
        <xsd:restriction base="dms:Text"/>
      </xsd:simpleType>
    </xsd:element>
    <xsd:element name="cf635747-a241-421b-be6c-97dbf555f4f2GeoLoc" ma:index="36" nillable="true" ma:displayName="URL: Coordinates" ma:internalName="GeoLoc" ma:readOnly="true">
      <xsd:simpleType>
        <xsd:restriction base="dms:Unknown"/>
      </xsd:simpleType>
    </xsd:element>
    <xsd:element name="cf635747-a241-421b-be6c-97dbf555f4f2DispName" ma:index="37" nillable="true" ma:displayName="URL: Name" ma:internalName="DispName" ma:readOnly="true">
      <xsd:simpleType>
        <xsd:restriction base="dms:Text"/>
      </xsd:simpleType>
    </xsd:element>
    <xsd:element name="Status" ma:index="38" nillable="true" ma:displayName="Status" ma:default="1" ma:format="Dropdown" ma:internalName="Stat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d2570-240f-42ef-b71f-454e6cf9e88e">
      <Terms xmlns="http://schemas.microsoft.com/office/infopath/2007/PartnerControls"/>
    </lcf76f155ced4ddcb4097134ff3c332f>
    <AgendaItem xmlns="da0d2570-240f-42ef-b71f-454e6cf9e88e" xsi:nil="true"/>
    <TaxCatchAll xmlns="042efdc7-59c3-4ea1-acf9-ad98bbf20f11" xsi:nil="true"/>
    <URL xmlns="da0d2570-240f-42ef-b71f-454e6cf9e88e" xsi:nil="true"/>
    <_dlc_DocId xmlns="042efdc7-59c3-4ea1-acf9-ad98bbf20f11">7RRDVNFMW62K-2102554853-1847489</_dlc_DocId>
    <_dlc_DocIdUrl xmlns="042efdc7-59c3-4ea1-acf9-ad98bbf20f11">
      <Url>https://sensesaus.sharepoint.com/_layouts/15/DocIdRedir.aspx?ID=7RRDVNFMW62K-2102554853-1847489</Url>
      <Description>7RRDVNFMW62K-2102554853-1847489</Description>
    </_dlc_DocIdUrl>
    <Status xmlns="da0d2570-240f-42ef-b71f-454e6cf9e88e">true</Statu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9782-1B45-4765-81DF-C9186593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efdc7-59c3-4ea1-acf9-ad98bbf20f11"/>
    <ds:schemaRef ds:uri="da0d2570-240f-42ef-b71f-454e6cf9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283AA-C7D7-4BB7-8F86-F90FB35BD908}">
  <ds:schemaRefs>
    <ds:schemaRef ds:uri="http://schemas.microsoft.com/office/2006/metadata/properties"/>
    <ds:schemaRef ds:uri="http://schemas.microsoft.com/office/infopath/2007/PartnerControls"/>
    <ds:schemaRef ds:uri="da0d2570-240f-42ef-b71f-454e6cf9e88e"/>
    <ds:schemaRef ds:uri="042efdc7-59c3-4ea1-acf9-ad98bbf20f11"/>
    <ds:schemaRef ds:uri="http://schemas.microsoft.com/sharepoint/v3"/>
  </ds:schemaRefs>
</ds:datastoreItem>
</file>

<file path=customXml/itemProps3.xml><?xml version="1.0" encoding="utf-8"?>
<ds:datastoreItem xmlns:ds="http://schemas.openxmlformats.org/officeDocument/2006/customXml" ds:itemID="{44D293BA-3271-432F-93F3-565CB36A9A71}">
  <ds:schemaRefs>
    <ds:schemaRef ds:uri="http://schemas.microsoft.com/sharepoint/v3/contenttype/forms"/>
  </ds:schemaRefs>
</ds:datastoreItem>
</file>

<file path=customXml/itemProps4.xml><?xml version="1.0" encoding="utf-8"?>
<ds:datastoreItem xmlns:ds="http://schemas.openxmlformats.org/officeDocument/2006/customXml" ds:itemID="{F4A98DC1-3026-448D-9821-72F35400A87A}">
  <ds:schemaRefs>
    <ds:schemaRef ds:uri="http://schemas.microsoft.com/sharepoint/events"/>
  </ds:schemaRefs>
</ds:datastoreItem>
</file>

<file path=customXml/itemProps5.xml><?xml version="1.0" encoding="utf-8"?>
<ds:datastoreItem xmlns:ds="http://schemas.openxmlformats.org/officeDocument/2006/customXml" ds:itemID="{D030E40C-C6C5-4875-A91F-6847826F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DBIA%20word%20template.dotx</Template>
  <TotalTime>61</TotalTime>
  <Pages>14</Pages>
  <Words>4241</Words>
  <Characters>20825</Characters>
  <Application>Microsoft Office Word</Application>
  <DocSecurity>0</DocSecurity>
  <Lines>433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Melanie Robartson</cp:lastModifiedBy>
  <cp:revision>1</cp:revision>
  <cp:lastPrinted>2021-09-13T03:49:00Z</cp:lastPrinted>
  <dcterms:created xsi:type="dcterms:W3CDTF">2026-01-02T04:49:00Z</dcterms:created>
  <dcterms:modified xsi:type="dcterms:W3CDTF">2026-01-02T06:01:00Z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698a84aa5df4301c5af8c65d949a04a05db0cb502c34e39cfc98c27b421bae65</vt:lpwstr>
  </property>
  <property fmtid="{D5CDD505-2E9C-101B-9397-08002B2CF9AE}" pid="3" name="ContentTypeId">
    <vt:lpwstr>0x01010093CD78E3A398F3419ADC98240CA9B5DE</vt:lpwstr>
  </property>
  <property fmtid="{D5CDD505-2E9C-101B-9397-08002B2CF9AE}" pid="4" name="_dlc_DocIdItemGuid">
    <vt:lpwstr>1343edc4-0a45-4d16-8141-e432932b5da1</vt:lpwstr>
  </property>
</Properties>
</file>