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F660" w14:textId="77777777" w:rsidR="00662445" w:rsidRDefault="00625805" w:rsidP="007870FF">
      <w:pPr>
        <w:pStyle w:val="Normal-additionalspace"/>
        <w:spacing w:after="120"/>
      </w:pPr>
      <w:r>
        <w:rPr>
          <w:noProof/>
        </w:rPr>
        <mc:AlternateContent>
          <mc:Choice Requires="wps">
            <w:drawing>
              <wp:inline distT="0" distB="0" distL="0" distR="0" wp14:anchorId="75C94941" wp14:editId="460C3C26">
                <wp:extent cx="3419475" cy="323850"/>
                <wp:effectExtent l="0" t="0" r="0" b="0"/>
                <wp:docPr id="30723" name="Rectangle 30723" descr="Deafblind Information Australia logo"/>
                <wp:cNvGraphicFramePr/>
                <a:graphic xmlns:a="http://schemas.openxmlformats.org/drawingml/2006/main">
                  <a:graphicData uri="http://schemas.microsoft.com/office/word/2010/wordprocessingShape">
                    <wps:wsp>
                      <wps:cNvSpPr/>
                      <wps:spPr>
                        <a:xfrm>
                          <a:off x="0" y="0"/>
                          <a:ext cx="34194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C6A06A" id="Rectangle 30723" o:spid="_x0000_s1026" alt="Deafblind Information Australia logo" style="width:269.2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" filled="f" stroked="f" strokeweight="1.5pt">
                <w10:anchorlock/>
              </v:rect>
            </w:pict>
          </mc:Fallback>
        </mc:AlternateContent>
      </w:r>
      <w:r>
        <w:rPr>
          <w:noProof/>
        </w:rPr>
        <w:drawing>
          <wp:anchor distT="0" distB="0" distL="114300" distR="114300" simplePos="0" relativeHeight="251661312" behindDoc="0" locked="1" layoutInCell="1" allowOverlap="1" wp14:anchorId="5E6C4942" wp14:editId="7B433F71">
            <wp:simplePos x="0" y="0"/>
            <wp:positionH relativeFrom="page">
              <wp:align>left</wp:align>
            </wp:positionH>
            <wp:positionV relativeFrom="page">
              <wp:align>top</wp:align>
            </wp:positionV>
            <wp:extent cx="7026910" cy="1142365"/>
            <wp:effectExtent l="0" t="0" r="2540" b="635"/>
            <wp:wrapNone/>
            <wp:docPr id="30722" name="Picture 307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2" name="Picture 3072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26910" cy="1142784"/>
                    </a:xfrm>
                    <a:prstGeom prst="rect">
                      <a:avLst/>
                    </a:prstGeom>
                  </pic:spPr>
                </pic:pic>
              </a:graphicData>
            </a:graphic>
            <wp14:sizeRelH relativeFrom="margin">
              <wp14:pctWidth>0</wp14:pctWidth>
            </wp14:sizeRelH>
            <wp14:sizeRelV relativeFrom="margin">
              <wp14:pctHeight>0</wp14:pctHeight>
            </wp14:sizeRelV>
          </wp:anchor>
        </w:drawing>
      </w:r>
    </w:p>
    <w:p w14:paraId="708898D7" w14:textId="0722815B" w:rsidR="004120E2" w:rsidRDefault="00C907C6" w:rsidP="004120E2">
      <w:pPr>
        <w:pStyle w:val="Heading1"/>
      </w:pPr>
      <w:bookmarkStart w:id="0" w:name="_Toc80265595"/>
      <w:r>
        <w:t>Tactile Literacy</w:t>
      </w:r>
    </w:p>
    <w:bookmarkEnd w:id="0"/>
    <w:p w14:paraId="435C5363" w14:textId="77777777" w:rsidR="004120E2" w:rsidRDefault="004120E2" w:rsidP="0017341D">
      <w:pPr>
        <w:pStyle w:val="Eventdetails"/>
        <w:rPr>
          <w:rFonts w:eastAsiaTheme="minorEastAsia"/>
          <w:b/>
          <w:sz w:val="36"/>
          <w:szCs w:val="22"/>
        </w:rPr>
      </w:pPr>
      <w:r w:rsidRPr="004120E2">
        <w:rPr>
          <w:rFonts w:eastAsiaTheme="minorEastAsia"/>
          <w:b/>
          <w:sz w:val="36"/>
          <w:szCs w:val="22"/>
        </w:rPr>
        <w:t>Information Sheet</w:t>
      </w:r>
    </w:p>
    <w:p w14:paraId="6A2CFDEB" w14:textId="77777777" w:rsidR="00705EB5" w:rsidRPr="00705EB5" w:rsidRDefault="00705EB5" w:rsidP="00705EB5">
      <w:pPr>
        <w:pStyle w:val="IntroPara"/>
      </w:pPr>
      <w:r w:rsidRPr="00705EB5">
        <w:t>Tactile literacy is a term for all the ways of using touch instead of using sight or hearing. It includes using touch for gathering and sharing information. It may include but is not limited to, tactile sign language or the use of braille for reading and writing.</w:t>
      </w:r>
    </w:p>
    <w:p w14:paraId="1A07A8C4" w14:textId="11FF086C" w:rsidR="00BA4356" w:rsidRDefault="0014190C" w:rsidP="00BA4356">
      <w:pPr>
        <w:pStyle w:val="IntroPara"/>
      </w:pPr>
      <w:r w:rsidRPr="0014190C">
        <w:t xml:space="preserve">For people who </w:t>
      </w:r>
      <w:r w:rsidR="00DF6AAA">
        <w:t>can’t</w:t>
      </w:r>
      <w:r w:rsidRPr="0014190C">
        <w:t xml:space="preserve"> see written text</w:t>
      </w:r>
      <w:r w:rsidR="00DF6AAA">
        <w:t xml:space="preserve"> and/or </w:t>
      </w:r>
      <w:r w:rsidRPr="0014190C">
        <w:t>hear</w:t>
      </w:r>
      <w:r w:rsidR="00DF6AAA">
        <w:t xml:space="preserve"> </w:t>
      </w:r>
      <w:r w:rsidRPr="0014190C">
        <w:t xml:space="preserve">spoken </w:t>
      </w:r>
      <w:r w:rsidR="00261A3D" w:rsidRPr="0014190C">
        <w:t>language</w:t>
      </w:r>
      <w:r w:rsidR="00DF6AAA">
        <w:t xml:space="preserve"> well</w:t>
      </w:r>
      <w:r w:rsidRPr="0014190C">
        <w:t xml:space="preserve">, </w:t>
      </w:r>
      <w:r w:rsidR="008211A0">
        <w:t>touch</w:t>
      </w:r>
      <w:r w:rsidRPr="0014190C">
        <w:t xml:space="preserve"> helps them access information</w:t>
      </w:r>
      <w:r w:rsidR="004C0112">
        <w:t xml:space="preserve"> and develop </w:t>
      </w:r>
      <w:r w:rsidRPr="0014190C">
        <w:t>skills</w:t>
      </w:r>
      <w:r w:rsidR="002F7CFC">
        <w:t>.</w:t>
      </w:r>
      <w:r w:rsidR="00DD73D4">
        <w:t xml:space="preserve"> </w:t>
      </w:r>
      <w:r w:rsidR="00904AF2" w:rsidRPr="00904AF2">
        <w:t>This information sheet explores</w:t>
      </w:r>
      <w:r w:rsidR="00BA4356">
        <w:t xml:space="preserve"> </w:t>
      </w:r>
    </w:p>
    <w:p w14:paraId="09128A81" w14:textId="7ACF5E4E" w:rsidR="00904AF2" w:rsidRPr="00904AF2" w:rsidRDefault="00BA4356" w:rsidP="00BA4356">
      <w:pPr>
        <w:pStyle w:val="IntroPara"/>
        <w:numPr>
          <w:ilvl w:val="0"/>
          <w:numId w:val="24"/>
        </w:numPr>
      </w:pPr>
      <w:r w:rsidRPr="00904AF2">
        <w:t xml:space="preserve">how people who are blind or deafblind </w:t>
      </w:r>
      <w:r w:rsidR="00904AF2" w:rsidRPr="00904AF2">
        <w:t>use their tactile sense everyday</w:t>
      </w:r>
    </w:p>
    <w:p w14:paraId="27582758" w14:textId="4D49E913" w:rsidR="00904AF2" w:rsidRPr="00904AF2" w:rsidRDefault="00904AF2" w:rsidP="00BA4356">
      <w:pPr>
        <w:pStyle w:val="IntroPara"/>
        <w:numPr>
          <w:ilvl w:val="0"/>
          <w:numId w:val="24"/>
        </w:numPr>
      </w:pPr>
      <w:r w:rsidRPr="00904AF2">
        <w:t>how to support this process</w:t>
      </w:r>
    </w:p>
    <w:p w14:paraId="7BEA2272" w14:textId="77777777" w:rsidR="00904AF2" w:rsidRPr="00904AF2" w:rsidRDefault="00904AF2" w:rsidP="00BA4356">
      <w:pPr>
        <w:pStyle w:val="IntroPara"/>
        <w:numPr>
          <w:ilvl w:val="0"/>
          <w:numId w:val="24"/>
        </w:numPr>
      </w:pPr>
      <w:r w:rsidRPr="00904AF2">
        <w:t>descriptions of common applications of tactile literacy</w:t>
      </w:r>
    </w:p>
    <w:p w14:paraId="67FF7708" w14:textId="44F85B43" w:rsidR="00DD73D4" w:rsidRPr="0014190C" w:rsidRDefault="00904AF2" w:rsidP="00DD73D4">
      <w:pPr>
        <w:pStyle w:val="IntroPara"/>
        <w:numPr>
          <w:ilvl w:val="0"/>
          <w:numId w:val="24"/>
        </w:numPr>
      </w:pPr>
      <w:r w:rsidRPr="00904AF2">
        <w:t>where to access more information, materials and support</w:t>
      </w:r>
    </w:p>
    <w:p w14:paraId="190BA0C5" w14:textId="5CEB417B" w:rsidR="004120E2" w:rsidRDefault="00D06E6E" w:rsidP="00C36461">
      <w:pPr>
        <w:pStyle w:val="Feature"/>
        <w:tabs>
          <w:tab w:val="left" w:pos="6465"/>
        </w:tabs>
      </w:pPr>
      <w:r>
        <w:t>Caleb</w:t>
      </w:r>
      <w:r w:rsidR="007B4C91">
        <w:tab/>
      </w:r>
      <w:r w:rsidR="005C3A30">
        <w:t xml:space="preserve"> </w:t>
      </w:r>
      <w:r w:rsidR="00C36461">
        <w:t xml:space="preserve">    </w:t>
      </w:r>
      <w:r w:rsidR="004F67AC">
        <w:rPr>
          <w:noProof/>
        </w:rPr>
        <w:drawing>
          <wp:inline distT="0" distB="0" distL="0" distR="0" wp14:anchorId="54AAD511" wp14:editId="7698D1C2">
            <wp:extent cx="1807200" cy="2243940"/>
            <wp:effectExtent l="38100" t="38100" r="34925" b="42545"/>
            <wp:docPr id="1591001978" name="Picture 1591001978" descr="Caleb is crouching on wet, muddy ground that is covered in sticks and leaves. His hair and clothes are wet. He is feeling a puddle with one hand and with the other is using a small stick from a tree to reach and t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001978" name="Picture 1591001978" descr="Caleb is crouching on wet, muddy ground that is covered in sticks and leaves. His hair and clothes are wet. He is feeling a puddle with one hand and with the other is using a small stick from a tree to reach and ta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7200" cy="2243940"/>
                    </a:xfrm>
                    <a:prstGeom prst="rect">
                      <a:avLst/>
                    </a:prstGeom>
                    <a:ln w="28575">
                      <a:solidFill>
                        <a:schemeClr val="accent1"/>
                      </a:solidFill>
                    </a:ln>
                  </pic:spPr>
                </pic:pic>
              </a:graphicData>
            </a:graphic>
          </wp:inline>
        </w:drawing>
      </w:r>
      <w:r w:rsidR="004120E2" w:rsidRPr="004120E2">
        <w:t xml:space="preserve"> </w:t>
      </w:r>
      <w:r w:rsidR="005C3A30">
        <w:t xml:space="preserve">  </w:t>
      </w:r>
      <w:r w:rsidR="005C3A30">
        <w:rPr>
          <w:noProof/>
        </w:rPr>
        <w:drawing>
          <wp:inline distT="0" distB="0" distL="0" distR="0" wp14:anchorId="483C0691" wp14:editId="1FB77746">
            <wp:extent cx="1707940" cy="2389914"/>
            <wp:effectExtent l="38100" t="38100" r="32385" b="36195"/>
            <wp:docPr id="384679352" name="Picture 384679352" descr="Caleb is standing up, dressed in a pirate costume. He is holding a pink toy to his mouth and touching it with his to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79352" name="Picture 384679352" descr="Caleb is standing up, dressed in a pirate costume. He is holding a pink toy to his mouth and touching it with his tongue."/>
                    <pic:cNvPicPr/>
                  </pic:nvPicPr>
                  <pic:blipFill rotWithShape="1">
                    <a:blip r:embed="rId14" cstate="print">
                      <a:extLst>
                        <a:ext uri="{28A0092B-C50C-407E-A947-70E740481C1C}">
                          <a14:useLocalDpi xmlns:a14="http://schemas.microsoft.com/office/drawing/2010/main" val="0"/>
                        </a:ext>
                      </a:extLst>
                    </a:blip>
                    <a:srcRect l="1" t="-4553" r="16857" b="17299"/>
                    <a:stretch/>
                  </pic:blipFill>
                  <pic:spPr bwMode="auto">
                    <a:xfrm>
                      <a:off x="0" y="0"/>
                      <a:ext cx="1707940" cy="2389914"/>
                    </a:xfrm>
                    <a:prstGeom prst="rect">
                      <a:avLst/>
                    </a:prstGeom>
                    <a:ln w="28575" cap="flat" cmpd="sng" algn="ctr">
                      <a:solidFill>
                        <a:srgbClr val="00005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5C3A30">
        <w:t xml:space="preserve">  </w:t>
      </w:r>
      <w:r w:rsidR="005C3A30">
        <w:rPr>
          <w:noProof/>
        </w:rPr>
        <w:drawing>
          <wp:inline distT="0" distB="0" distL="0" distR="0" wp14:anchorId="2F52E9E8" wp14:editId="1AE43111">
            <wp:extent cx="1681200" cy="2242800"/>
            <wp:effectExtent l="38100" t="38100" r="33655" b="43815"/>
            <wp:docPr id="4" name="Picture 4" descr="Caleb standing in a passage way, holding his white cane. His cane is not white, but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eb standing in a passage way, holding his white cane. His cane is not white, but yellow."/>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1200" cy="2242800"/>
                    </a:xfrm>
                    <a:prstGeom prst="rect">
                      <a:avLst/>
                    </a:prstGeom>
                    <a:ln w="28575">
                      <a:solidFill>
                        <a:schemeClr val="accent1"/>
                      </a:solidFill>
                    </a:ln>
                  </pic:spPr>
                </pic:pic>
              </a:graphicData>
            </a:graphic>
          </wp:inline>
        </w:drawing>
      </w:r>
    </w:p>
    <w:p w14:paraId="6EE32D83" w14:textId="631A1E05" w:rsidR="00D06E6E" w:rsidRDefault="00D06E6E" w:rsidP="00D06E6E">
      <w:r>
        <w:t>Caleb is quick and energetic.</w:t>
      </w:r>
      <w:r w:rsidR="00A37942">
        <w:t xml:space="preserve"> He loves lights, things that make sounds and enjoys music and dancing.</w:t>
      </w:r>
      <w:r>
        <w:t xml:space="preserve"> He is curious about many things. Caleb uses his sense of touch </w:t>
      </w:r>
      <w:r>
        <w:lastRenderedPageBreak/>
        <w:t xml:space="preserve">to help him identify objects and understand </w:t>
      </w:r>
      <w:r w:rsidR="005A31A2">
        <w:t>his surroundings</w:t>
      </w:r>
      <w:r>
        <w:t xml:space="preserve">. </w:t>
      </w:r>
      <w:r w:rsidR="00A37942">
        <w:t xml:space="preserve">He uses his hands a lot to do this. </w:t>
      </w:r>
      <w:r>
        <w:t xml:space="preserve">Touch helps him access signed communication. Caleb is creative with tactile literacy. </w:t>
      </w:r>
      <w:r w:rsidR="00A37942">
        <w:t xml:space="preserve">As </w:t>
      </w:r>
      <w:r>
        <w:t xml:space="preserve">well as using his </w:t>
      </w:r>
      <w:r w:rsidR="004F67AC">
        <w:t>whole body</w:t>
      </w:r>
      <w:r w:rsidR="005C3A30">
        <w:t xml:space="preserve">, </w:t>
      </w:r>
      <w:r>
        <w:t xml:space="preserve">he </w:t>
      </w:r>
      <w:r w:rsidR="00A37942">
        <w:t xml:space="preserve">also uses whatever is around him as a tool to assist tactile information gathering. In the photo on the left, Caleb </w:t>
      </w:r>
      <w:r>
        <w:t xml:space="preserve">is tapping around him with a </w:t>
      </w:r>
      <w:r w:rsidR="00056E47">
        <w:t xml:space="preserve">small </w:t>
      </w:r>
      <w:r>
        <w:t>stick</w:t>
      </w:r>
      <w:r w:rsidR="00056E47">
        <w:t xml:space="preserve"> from a tree,</w:t>
      </w:r>
      <w:r>
        <w:t xml:space="preserve"> to </w:t>
      </w:r>
      <w:r w:rsidR="00A37942">
        <w:t>seek</w:t>
      </w:r>
      <w:r>
        <w:t xml:space="preserve"> information about the puddle and surrounds</w:t>
      </w:r>
      <w:r w:rsidR="00A37942">
        <w:t xml:space="preserve">. He </w:t>
      </w:r>
      <w:r w:rsidR="00904AF2">
        <w:t xml:space="preserve">also </w:t>
      </w:r>
      <w:r w:rsidR="00A37942">
        <w:t xml:space="preserve">uses his mouth &amp; tongue to explore and he is learning to use a white cane to check his path and navigate safely. </w:t>
      </w:r>
      <w:r w:rsidR="00C36461">
        <w:t>Caleb is one of a small number of people in the world with TARP Syndrome</w:t>
      </w:r>
      <w:r w:rsidR="00904AF2">
        <w:t xml:space="preserve">. He </w:t>
      </w:r>
      <w:r w:rsidR="00C36461">
        <w:t>has deafblindness.</w:t>
      </w:r>
    </w:p>
    <w:p w14:paraId="5D8BE79F" w14:textId="07201521" w:rsidR="004120E2" w:rsidRDefault="006B6D05" w:rsidP="006B6D05">
      <w:pPr>
        <w:pStyle w:val="Heading2"/>
      </w:pPr>
      <w:r w:rsidRPr="006B6D05">
        <w:t>The Tactile Sense</w:t>
      </w:r>
    </w:p>
    <w:p w14:paraId="3942E005" w14:textId="65C8F134" w:rsidR="006B6D05" w:rsidRDefault="006B6D05" w:rsidP="006B6D05">
      <w:pPr>
        <w:pStyle w:val="Heading4"/>
      </w:pPr>
      <w:r>
        <w:t>Navigating the environment by touch</w:t>
      </w:r>
    </w:p>
    <w:p w14:paraId="42C9A890" w14:textId="7BFE9DD9" w:rsidR="00E01377" w:rsidRDefault="00E01377" w:rsidP="00E01377">
      <w:r>
        <w:t>Many</w:t>
      </w:r>
      <w:r w:rsidR="00904AF2">
        <w:t xml:space="preserve"> people with</w:t>
      </w:r>
      <w:r>
        <w:t xml:space="preserve"> a vision impairment will gather information by touch. It is an action common in every aspect of their life. A person who is blind may touch all surfaces around them to identify their surroundings and location. They might do this with their hands. Their feet can also identify the ground textures such as carpet, tiles, gravel and other surfaces.</w:t>
      </w:r>
    </w:p>
    <w:p w14:paraId="3B2BD484" w14:textId="341681CB" w:rsidR="00E01377" w:rsidRDefault="00E01377" w:rsidP="00E01377">
      <w:r>
        <w:t>A cane can give information through touch about the ground immediately in front. It provides saf</w:t>
      </w:r>
      <w:r w:rsidR="00904AF2">
        <w:t>et</w:t>
      </w:r>
      <w:r>
        <w:t>y by making it easier to identify obstacles or hazards to move around.  Tactile Ground Surface Indicators are often used at road crossings and stair wells in public buildings. They are a way of showing that a change to the ground level is immediately ahead.</w:t>
      </w:r>
    </w:p>
    <w:p w14:paraId="48104E7E" w14:textId="4FC9BCDB" w:rsidR="00E01377" w:rsidRDefault="00E01377" w:rsidP="00E01377">
      <w:r>
        <w:t>When assisting a person who is blind to travel up or down stairs, help them locate the banister if they wish to use it. They can use their sense of touch to find out about the start, finish, direction and steepness of the stairs.</w:t>
      </w:r>
    </w:p>
    <w:p w14:paraId="3F7A9154" w14:textId="5E7E1B8A" w:rsidR="002B1130" w:rsidRDefault="00E01377" w:rsidP="00E01377">
      <w:r>
        <w:t xml:space="preserve">When you guide a person who is blind, allow them to take your elbow and follow a step behind. This way they gain important information from your speed and direction of travel and move efficiently </w:t>
      </w:r>
      <w:r w:rsidR="002B1130">
        <w:t xml:space="preserve">past </w:t>
      </w:r>
      <w:r>
        <w:t>any</w:t>
      </w:r>
      <w:r w:rsidR="002B1130">
        <w:t>:</w:t>
      </w:r>
    </w:p>
    <w:p w14:paraId="7B22CD7B" w14:textId="04F6F198" w:rsidR="002B1130" w:rsidRDefault="00E01377" w:rsidP="00DD73D4">
      <w:pPr>
        <w:pStyle w:val="ListBullet"/>
      </w:pPr>
      <w:r>
        <w:t>narrow spaces</w:t>
      </w:r>
    </w:p>
    <w:p w14:paraId="7A06E15D" w14:textId="3FCECB26" w:rsidR="002B1130" w:rsidRDefault="00E01377" w:rsidP="00DD73D4">
      <w:pPr>
        <w:pStyle w:val="ListBullet"/>
      </w:pPr>
      <w:r>
        <w:t>doorways</w:t>
      </w:r>
    </w:p>
    <w:p w14:paraId="51376BFB" w14:textId="01A6E3D9" w:rsidR="002B1130" w:rsidRDefault="00E01377" w:rsidP="00DD73D4">
      <w:pPr>
        <w:pStyle w:val="ListBullet"/>
      </w:pPr>
      <w:r>
        <w:t xml:space="preserve">steps </w:t>
      </w:r>
    </w:p>
    <w:p w14:paraId="79AE5E47" w14:textId="7A7FBA3E" w:rsidR="00E01377" w:rsidRDefault="00E01377" w:rsidP="00DD73D4">
      <w:pPr>
        <w:pStyle w:val="ListBullet"/>
      </w:pPr>
      <w:r>
        <w:t>kerbs</w:t>
      </w:r>
    </w:p>
    <w:p w14:paraId="1778952A" w14:textId="10FEC9D6" w:rsidR="00E01377" w:rsidRPr="00E01377" w:rsidRDefault="00E01377" w:rsidP="00DD73D4">
      <w:pPr>
        <w:pStyle w:val="ListBullet"/>
        <w:numPr>
          <w:ilvl w:val="0"/>
          <w:numId w:val="0"/>
        </w:numPr>
      </w:pPr>
      <w:r>
        <w:t>When a person who is blind drops an object, they will have to search by touch to find and retrieve it. Their environment should be kept consistent and clear of hazards. Placing items in an unexpected location creates the possibility of bumping into or tripping over this obstacle. Provide enough tactile information using hand-under-hand to guide their hand to the object</w:t>
      </w:r>
      <w:r w:rsidR="00DD73D4">
        <w:t xml:space="preserve"> </w:t>
      </w:r>
      <w:r>
        <w:t>and allow time to familiarise themself using touch.</w:t>
      </w:r>
    </w:p>
    <w:p w14:paraId="6F9EA1E1" w14:textId="010AD7EF" w:rsidR="006B6D05" w:rsidRDefault="006B6D05" w:rsidP="006B6D05">
      <w:pPr>
        <w:pStyle w:val="Heading4"/>
      </w:pPr>
      <w:r w:rsidRPr="006B6D05">
        <w:t xml:space="preserve">Tactile </w:t>
      </w:r>
      <w:r w:rsidR="00C36461">
        <w:t>a</w:t>
      </w:r>
      <w:r w:rsidRPr="006B6D05">
        <w:t xml:space="preserve">daptations in </w:t>
      </w:r>
      <w:r w:rsidR="00D776A6">
        <w:t>daily</w:t>
      </w:r>
      <w:r w:rsidR="00C36461">
        <w:t xml:space="preserve"> life</w:t>
      </w:r>
    </w:p>
    <w:p w14:paraId="53ACDD7B" w14:textId="77777777" w:rsidR="00CC37CA" w:rsidRDefault="00E8367F" w:rsidP="00E8367F">
      <w:r>
        <w:t>Many everyday items can feel exactly the same. Example</w:t>
      </w:r>
      <w:r w:rsidR="008F4B14">
        <w:t>s</w:t>
      </w:r>
      <w:r>
        <w:t xml:space="preserve"> are </w:t>
      </w:r>
    </w:p>
    <w:p w14:paraId="18E218EC" w14:textId="1E41DEB3" w:rsidR="00CC37CA" w:rsidRDefault="00E8367F" w:rsidP="00DD73D4">
      <w:pPr>
        <w:pStyle w:val="ListBullet"/>
      </w:pPr>
      <w:r>
        <w:t>shampoo and conditioner bottles</w:t>
      </w:r>
    </w:p>
    <w:p w14:paraId="3CD47391" w14:textId="5B7B9CD8" w:rsidR="00CC37CA" w:rsidRDefault="00E8367F" w:rsidP="00DD73D4">
      <w:pPr>
        <w:pStyle w:val="ListBullet"/>
      </w:pPr>
      <w:r>
        <w:t>canned foods</w:t>
      </w:r>
    </w:p>
    <w:p w14:paraId="22490524" w14:textId="44FE8F40" w:rsidR="00CC37CA" w:rsidRDefault="00E8367F" w:rsidP="00DD73D4">
      <w:pPr>
        <w:pStyle w:val="ListBullet"/>
      </w:pPr>
      <w:r>
        <w:t>bottles</w:t>
      </w:r>
      <w:r w:rsidR="00CC37CA">
        <w:t xml:space="preserve"> and jars</w:t>
      </w:r>
    </w:p>
    <w:p w14:paraId="4B1AA683" w14:textId="73B3DFA7" w:rsidR="00E8367F" w:rsidRDefault="003C5ACB" w:rsidP="00E8367F">
      <w:r>
        <w:t>Using</w:t>
      </w:r>
      <w:r w:rsidR="00E8367F">
        <w:t xml:space="preserve"> stickers that feel different or </w:t>
      </w:r>
      <w:r w:rsidR="00CC37CA">
        <w:t xml:space="preserve">a </w:t>
      </w:r>
      <w:r w:rsidR="00E8367F">
        <w:t xml:space="preserve">rubber band, will help a person who is blind or deafblind differentiate between items. </w:t>
      </w:r>
      <w:r w:rsidR="00CC37CA">
        <w:t xml:space="preserve">For example, having a rubber band around the shampoo bottle, but not around the conditioner bottle. </w:t>
      </w:r>
    </w:p>
    <w:p w14:paraId="47C2E5D4" w14:textId="24E89593" w:rsidR="00E8367F" w:rsidRDefault="00E8367F" w:rsidP="00E8367F">
      <w:r>
        <w:t>Appliances, such as a microwave have flat control panels.  These are inaccessible for people who rely on touch to identify controls. Placing raised stick-on dots on the function keys can help a person who is blind to operate the appliance. Using different size</w:t>
      </w:r>
      <w:r w:rsidR="00CC37CA">
        <w:t>d</w:t>
      </w:r>
      <w:r>
        <w:t>, texture</w:t>
      </w:r>
      <w:r w:rsidR="00CC37CA">
        <w:t>d</w:t>
      </w:r>
      <w:r>
        <w:t xml:space="preserve"> and shape</w:t>
      </w:r>
      <w:r w:rsidR="00CC37CA">
        <w:t>d</w:t>
      </w:r>
      <w:r>
        <w:t xml:space="preserve"> dots helps the user tell the difference between the controls. Appliances like cookers and washing machines have several rotating controls, that all feel the same. Apply braille labels or different shaped raised stickers to mark temperatures or washing cycles. For example, a big square for power button, a small square for water level selector, and a large circle for start button.</w:t>
      </w:r>
    </w:p>
    <w:p w14:paraId="31F61ED3" w14:textId="532063D1" w:rsidR="00E8367F" w:rsidRDefault="00E8367F" w:rsidP="00E8367F">
      <w:r>
        <w:t>Products designed for tactile users are available. Some of these include:</w:t>
      </w:r>
    </w:p>
    <w:p w14:paraId="76C6956E" w14:textId="46E90042" w:rsidR="00EE7D46" w:rsidRDefault="00E8367F" w:rsidP="00E8367F">
      <w:pPr>
        <w:pStyle w:val="ListBullet"/>
      </w:pPr>
      <w:r>
        <w:t>braille watches and clocks, which allow a tactile user to feel the markings on the device to help them tell the time, and keep track of timers</w:t>
      </w:r>
    </w:p>
    <w:p w14:paraId="292A97E9" w14:textId="77777777" w:rsidR="00EE7D46" w:rsidRDefault="00E8367F" w:rsidP="00E8367F">
      <w:pPr>
        <w:pStyle w:val="ListBullet"/>
      </w:pPr>
      <w:r>
        <w:t>dot watches are smart watches which connect to other smart devices to provide alerts and notifications</w:t>
      </w:r>
    </w:p>
    <w:p w14:paraId="43135750" w14:textId="77777777" w:rsidR="00EE7D46" w:rsidRDefault="00E8367F" w:rsidP="00E8367F">
      <w:pPr>
        <w:pStyle w:val="ListBullet"/>
      </w:pPr>
      <w:r>
        <w:t>braille labellers enable the user to produce adhesive braille labels to apply to any item or appliance</w:t>
      </w:r>
    </w:p>
    <w:p w14:paraId="1D518E15" w14:textId="77777777" w:rsidR="00EE7D46" w:rsidRDefault="00E8367F" w:rsidP="00E8367F">
      <w:pPr>
        <w:pStyle w:val="ListBullet"/>
      </w:pPr>
      <w:r>
        <w:t>board and card games with braille such as Lego, Scrabble, and Monopoly</w:t>
      </w:r>
    </w:p>
    <w:p w14:paraId="11E17CA1" w14:textId="3C56135D" w:rsidR="003546AF" w:rsidRDefault="00E8367F" w:rsidP="00E8367F">
      <w:pPr>
        <w:pStyle w:val="ListBullet"/>
      </w:pPr>
      <w:r>
        <w:t>board games with tactile markings such as snakes and ladders, chess, and Connect 4.</w:t>
      </w:r>
    </w:p>
    <w:p w14:paraId="324FD3F5" w14:textId="137737A4" w:rsidR="006B6D05" w:rsidRDefault="009803AD" w:rsidP="00DD73D4">
      <w:pPr>
        <w:pStyle w:val="Heading2"/>
      </w:pPr>
      <w:r w:rsidRPr="003546AF">
        <w:t>Communication using the tactile sense</w:t>
      </w:r>
    </w:p>
    <w:p w14:paraId="11A74091" w14:textId="52AFD892" w:rsidR="00DD73D4" w:rsidRDefault="00DD73D4" w:rsidP="00DD73D4">
      <w:r>
        <w:t xml:space="preserve">This is a summary of some communication methods using touch. Variations of these systems and new systems will also arise because of </w:t>
      </w:r>
    </w:p>
    <w:p w14:paraId="5864BFC2" w14:textId="28C1204D" w:rsidR="00DD73D4" w:rsidRDefault="00DD73D4" w:rsidP="00DD73D4">
      <w:pPr>
        <w:pStyle w:val="ListBullet"/>
      </w:pPr>
      <w:r>
        <w:t>the uniqueness of each person’s situation</w:t>
      </w:r>
    </w:p>
    <w:p w14:paraId="2C1D6173" w14:textId="2E6729DD" w:rsidR="00DD73D4" w:rsidRDefault="00DD73D4" w:rsidP="00DD73D4">
      <w:pPr>
        <w:pStyle w:val="ListBullet"/>
      </w:pPr>
      <w:r>
        <w:t>their physical abilities</w:t>
      </w:r>
    </w:p>
    <w:p w14:paraId="7E3048CC" w14:textId="16FF31FA" w:rsidR="00DD73D4" w:rsidRDefault="00DD73D4" w:rsidP="00DD73D4">
      <w:pPr>
        <w:pStyle w:val="ListBullet"/>
      </w:pPr>
      <w:r>
        <w:t>their sensory abilities</w:t>
      </w:r>
    </w:p>
    <w:p w14:paraId="235CB701" w14:textId="3B6F73AE" w:rsidR="00DD73D4" w:rsidRPr="00DD73D4" w:rsidRDefault="00DD73D4" w:rsidP="00DD73D4">
      <w:pPr>
        <w:pStyle w:val="ListBullet"/>
      </w:pPr>
      <w:r>
        <w:t>when in their life they become blind or deafblind</w:t>
      </w:r>
    </w:p>
    <w:p w14:paraId="5CC8AFA0" w14:textId="4B2D1641" w:rsidR="009803AD" w:rsidRPr="00ED5ED7" w:rsidRDefault="009803AD" w:rsidP="009803AD">
      <w:pPr>
        <w:pStyle w:val="Heading4"/>
      </w:pPr>
      <w:r w:rsidRPr="009803AD">
        <w:t>Objects of Reference</w:t>
      </w:r>
    </w:p>
    <w:p w14:paraId="16C9192B" w14:textId="3D0F816A" w:rsidR="001C49EB" w:rsidRDefault="001C49EB" w:rsidP="001C49EB">
      <w:r>
        <w:t>An object of reference is an everyday object or part of an object. It is used to represent an activity or other information. The object is paired with the activity, place, situation, person or activity. It may help the user understand what the object represents. Often individuals will recognise the object from using it during activities so it will be familiar and recognisable. For early communicators with deafblindness, real objects are usually more meaningful.  Miniatures or abstract representations are harder to recognise.</w:t>
      </w:r>
    </w:p>
    <w:p w14:paraId="2D30648B" w14:textId="1644CE06" w:rsidR="001C49EB" w:rsidRDefault="001C49EB" w:rsidP="001C49EB">
      <w:r>
        <w:t>Objects of reference can help people understand what is happening and help them to communicate with others. They are often used with people with blindness and deafblindness with cognitive disability. They can also help those who are at an early stage of communication development.</w:t>
      </w:r>
      <w:r w:rsidR="007B2325">
        <w:t xml:space="preserve"> </w:t>
      </w:r>
      <w:r>
        <w:t xml:space="preserve">Examples of objects of reference </w:t>
      </w:r>
      <w:r w:rsidR="00D925CC">
        <w:t>could</w:t>
      </w:r>
      <w:r>
        <w:t xml:space="preserve"> be</w:t>
      </w:r>
    </w:p>
    <w:p w14:paraId="434D9955" w14:textId="4DDD19DF" w:rsidR="001C49EB" w:rsidRDefault="001C49EB" w:rsidP="001C49EB">
      <w:pPr>
        <w:pStyle w:val="ListBullet"/>
      </w:pPr>
      <w:r>
        <w:t>a washcloth means shower time</w:t>
      </w:r>
    </w:p>
    <w:p w14:paraId="09E1B4C7" w14:textId="001B2DD5" w:rsidR="001C49EB" w:rsidRDefault="001C49EB" w:rsidP="001C49EB">
      <w:pPr>
        <w:pStyle w:val="ListBullet"/>
      </w:pPr>
      <w:r>
        <w:t xml:space="preserve">a bowl and spoon </w:t>
      </w:r>
      <w:proofErr w:type="gramStart"/>
      <w:r>
        <w:t>means</w:t>
      </w:r>
      <w:proofErr w:type="gramEnd"/>
      <w:r>
        <w:t xml:space="preserve"> mealtime</w:t>
      </w:r>
    </w:p>
    <w:p w14:paraId="77F98D4E" w14:textId="05750D4B" w:rsidR="001C49EB" w:rsidRDefault="001C49EB" w:rsidP="001C49EB">
      <w:pPr>
        <w:pStyle w:val="ListBullet"/>
      </w:pPr>
      <w:r>
        <w:t>a teddy bear for bedtime</w:t>
      </w:r>
    </w:p>
    <w:p w14:paraId="413959C2" w14:textId="7DC8D96B" w:rsidR="001C49EB" w:rsidRDefault="001C49EB" w:rsidP="001C49EB">
      <w:pPr>
        <w:pStyle w:val="ListBullet"/>
      </w:pPr>
      <w:r>
        <w:t>a distinctive ribbon represents a particular person</w:t>
      </w:r>
    </w:p>
    <w:p w14:paraId="25B2F6A0" w14:textId="2B00967B" w:rsidR="001C49EB" w:rsidRDefault="001C49EB" w:rsidP="001C49EB">
      <w:pPr>
        <w:pStyle w:val="ListBullet"/>
      </w:pPr>
      <w:r>
        <w:t>a piece of seat belt means we are going in the car</w:t>
      </w:r>
    </w:p>
    <w:p w14:paraId="3092D316" w14:textId="4A8BA8FD" w:rsidR="001C49EB" w:rsidRDefault="001C49EB" w:rsidP="001C49EB">
      <w:r>
        <w:t xml:space="preserve">Choices of objects of reference should </w:t>
      </w:r>
      <w:r w:rsidR="007E4C2B">
        <w:t xml:space="preserve">be </w:t>
      </w:r>
      <w:r>
        <w:t>meaningful to the person using them. Choosing them for an individual is more helpful than choosing for people you don't know.</w:t>
      </w:r>
    </w:p>
    <w:p w14:paraId="68102712" w14:textId="0D45A579" w:rsidR="001D451D" w:rsidRDefault="001C49EB" w:rsidP="001C49EB">
      <w:r>
        <w:t xml:space="preserve">There are other names for objects of reference. These are “object symbols” and “tangible symbols”. </w:t>
      </w:r>
    </w:p>
    <w:p w14:paraId="3BD1E3BE" w14:textId="2039E4ED" w:rsidR="001C49EB" w:rsidRDefault="001C49EB" w:rsidP="001C49EB">
      <w:r>
        <w:t>Objects of reference can be used in a calendar system. Items may be mounted on a card, displayed on a board or in a sequence of boxes or compartments. Each object represents an activity and communicates the sequence of events over a period of time. The user can also select objects to show preferences and choices about activities, places and people.</w:t>
      </w:r>
    </w:p>
    <w:p w14:paraId="39B6166E" w14:textId="7E1AC583" w:rsidR="009803AD" w:rsidRPr="00ED5ED7" w:rsidRDefault="001C49EB" w:rsidP="001C49EB">
      <w:r>
        <w:t>Various disability organisations and service providers who have Speech Pathologists and Occupational Therapists can assist you to choose and design well-matched object symbol and calendar systems. Those working in blindness and low vision services can provide specialist help for someone with blindness or low vision, who may be accessing the system using residual vision, touch or a combination of both.</w:t>
      </w:r>
      <w:r w:rsidR="00975D4B">
        <w:t xml:space="preserve"> </w:t>
      </w:r>
    </w:p>
    <w:p w14:paraId="576E20A4" w14:textId="3A2CB96F" w:rsidR="009803AD" w:rsidRPr="00ED5ED7" w:rsidRDefault="009803AD" w:rsidP="009803AD">
      <w:pPr>
        <w:pStyle w:val="Heading4"/>
      </w:pPr>
      <w:r w:rsidRPr="00ED5ED7">
        <w:t>3D Universal Core Vocabulary Symbols</w:t>
      </w:r>
    </w:p>
    <w:p w14:paraId="43D51E52" w14:textId="77777777" w:rsidR="00DD73D4" w:rsidRDefault="00117A05" w:rsidP="00117A05">
      <w:pPr>
        <w:pStyle w:val="Heading4"/>
        <w:rPr>
          <w:rFonts w:cstheme="minorBidi"/>
          <w:b w:val="0"/>
          <w:bCs w:val="0"/>
          <w:sz w:val="24"/>
          <w:szCs w:val="24"/>
        </w:rPr>
      </w:pPr>
      <w:r w:rsidRPr="00117A05">
        <w:rPr>
          <w:rFonts w:cstheme="minorBidi"/>
          <w:b w:val="0"/>
          <w:bCs w:val="0"/>
          <w:sz w:val="24"/>
          <w:szCs w:val="24"/>
        </w:rPr>
        <w:t>The 3D Universal Core Vocabulary Symbols are a set of 36 three-dimensional abstract objects. Each of these objects or symbols represents a common word used in spoken language. Each symbol has a different combination of shape, colour, raised tactile marker, an indent of the printed word and the word in braille.</w:t>
      </w:r>
    </w:p>
    <w:p w14:paraId="00745B70" w14:textId="13A88A7A" w:rsidR="00117A05" w:rsidRDefault="00117A05" w:rsidP="00117A05">
      <w:pPr>
        <w:pStyle w:val="Heading4"/>
        <w:rPr>
          <w:rFonts w:cstheme="minorBidi"/>
          <w:b w:val="0"/>
          <w:bCs w:val="0"/>
          <w:sz w:val="24"/>
          <w:szCs w:val="24"/>
        </w:rPr>
      </w:pPr>
      <w:r w:rsidRPr="00117A05">
        <w:rPr>
          <w:rFonts w:cstheme="minorBidi"/>
          <w:b w:val="0"/>
          <w:bCs w:val="0"/>
          <w:sz w:val="24"/>
          <w:szCs w:val="24"/>
        </w:rPr>
        <w:t>The set of symbols and the program to implement them was developed by Project Core. This is part of the Centre for Literacy and Disability Studies in North Carolina, USA.</w:t>
      </w:r>
    </w:p>
    <w:p w14:paraId="798DF61D" w14:textId="0A231F4C" w:rsidR="007F66AE" w:rsidRDefault="007F66AE" w:rsidP="00117A05">
      <w:pPr>
        <w:pStyle w:val="Heading4"/>
      </w:pPr>
      <w:r>
        <w:t>Touch cues</w:t>
      </w:r>
    </w:p>
    <w:p w14:paraId="1FCADA32" w14:textId="28A4B927" w:rsidR="006C2553" w:rsidRDefault="006C2553" w:rsidP="006C2553">
      <w:r>
        <w:t>Touch cues are an early form of tactile communication.  They signal to someone via a specific touch on their body. The meaning of the touch cue tells what is about to happen or indicates a particular person is with them. Like objects of reference, the system of touch cues is developed for an individual and what is meaningful to them. Some examples are</w:t>
      </w:r>
    </w:p>
    <w:p w14:paraId="52D55B45" w14:textId="47041AA9" w:rsidR="006C2553" w:rsidRDefault="006C2553" w:rsidP="006C2553">
      <w:pPr>
        <w:pStyle w:val="ListParagraph"/>
        <w:numPr>
          <w:ilvl w:val="0"/>
          <w:numId w:val="23"/>
        </w:numPr>
      </w:pPr>
      <w:r>
        <w:t>double tap on each hip bone = nappy change</w:t>
      </w:r>
    </w:p>
    <w:p w14:paraId="59DC3182" w14:textId="68C90A07" w:rsidR="006C2553" w:rsidRDefault="006C2553" w:rsidP="006C2553">
      <w:pPr>
        <w:pStyle w:val="ListParagraph"/>
        <w:numPr>
          <w:ilvl w:val="0"/>
          <w:numId w:val="23"/>
        </w:numPr>
      </w:pPr>
      <w:r>
        <w:t>brushing hands up someone’s torso = I’m going to pick you up</w:t>
      </w:r>
    </w:p>
    <w:p w14:paraId="6F642AAE" w14:textId="36DACE1F" w:rsidR="006C2553" w:rsidRDefault="006C2553" w:rsidP="006C2553">
      <w:pPr>
        <w:pStyle w:val="ListParagraph"/>
        <w:numPr>
          <w:ilvl w:val="0"/>
          <w:numId w:val="23"/>
        </w:numPr>
      </w:pPr>
      <w:r>
        <w:t xml:space="preserve">a double squeeze on the shoulder = I’m going somewhere, but I’ll </w:t>
      </w:r>
      <w:r w:rsidR="007B2325">
        <w:t>be</w:t>
      </w:r>
      <w:r>
        <w:t xml:space="preserve"> back soon</w:t>
      </w:r>
    </w:p>
    <w:p w14:paraId="2E3539EF" w14:textId="6D710853" w:rsidR="00D925CC" w:rsidRDefault="006C2553" w:rsidP="006C2553">
      <w:pPr>
        <w:pStyle w:val="ListParagraph"/>
        <w:numPr>
          <w:ilvl w:val="0"/>
          <w:numId w:val="23"/>
        </w:numPr>
      </w:pPr>
      <w:r>
        <w:t>tap on the foot = I’m going to put your shoe on</w:t>
      </w:r>
    </w:p>
    <w:p w14:paraId="4EE44D99" w14:textId="4148757E" w:rsidR="009803AD" w:rsidRPr="00DD73D4" w:rsidRDefault="009803AD" w:rsidP="00DD73D4">
      <w:pPr>
        <w:pStyle w:val="Heading4"/>
        <w:rPr>
          <w:lang w:val="en-US"/>
        </w:rPr>
      </w:pPr>
      <w:r w:rsidRPr="00CA6845">
        <w:t>Sign language and touch</w:t>
      </w:r>
    </w:p>
    <w:p w14:paraId="16DA6D1C" w14:textId="50F5EA5F" w:rsidR="00B72A51" w:rsidRDefault="00B72A51" w:rsidP="00B72A51">
      <w:r>
        <w:t>People who cannot access signed communication with sight, may do so through touch. Sign</w:t>
      </w:r>
      <w:r w:rsidR="007E4C2B">
        <w:t>s</w:t>
      </w:r>
      <w:r>
        <w:t xml:space="preserve"> are made under a person’s hands. Then they can feel the movement, hand shape, orientation and location of the signs.</w:t>
      </w:r>
    </w:p>
    <w:p w14:paraId="7D1C4B7C" w14:textId="2A04E9F8" w:rsidR="00B72A51" w:rsidRDefault="00B72A51" w:rsidP="00B72A51">
      <w:r>
        <w:t xml:space="preserve">Deafblind alphabets are tactile adaptations of a signed alphabet. Letters are signed into the hand of the person with deafblindness. The </w:t>
      </w:r>
      <w:proofErr w:type="spellStart"/>
      <w:r>
        <w:t>Lorm</w:t>
      </w:r>
      <w:proofErr w:type="spellEnd"/>
      <w:r>
        <w:t xml:space="preserve"> alphabet consists of its own unique series of taps and strokes made onto the hand. </w:t>
      </w:r>
      <w:r w:rsidR="00DD73D4" w:rsidRPr="00DD73D4">
        <w:t>It is used in parts of Europe.</w:t>
      </w:r>
      <w:r w:rsidR="00DD73D4">
        <w:t xml:space="preserve"> </w:t>
      </w:r>
      <w:r>
        <w:t>In Australia, the Deafblind alphabet is based on the Auslan alphabet.</w:t>
      </w:r>
    </w:p>
    <w:p w14:paraId="39772AAB" w14:textId="308DBA60" w:rsidR="00B72A51" w:rsidRDefault="00B72A51" w:rsidP="00B72A51">
      <w:r>
        <w:t>Social haptics use touch to add to communication for deafblind. This system of signals passes on information that others would rely on sight for. Social haptic messages may be about facial expression, a map of a room or something else. The conversation does not have to stop, while information about the surroundings or about other people’s facial expressions is communicated.</w:t>
      </w:r>
    </w:p>
    <w:p w14:paraId="2781B8C8" w14:textId="74CEE397" w:rsidR="009803AD" w:rsidRPr="00195855" w:rsidRDefault="00B72A51" w:rsidP="00B72A51">
      <w:proofErr w:type="spellStart"/>
      <w:r>
        <w:t>Protactile</w:t>
      </w:r>
      <w:proofErr w:type="spellEnd"/>
      <w:r>
        <w:t xml:space="preserve"> combines tactile sign with a set of practices to make tactile communication more </w:t>
      </w:r>
      <w:r w:rsidR="000B5297">
        <w:t>meaningful</w:t>
      </w:r>
      <w:r>
        <w:t xml:space="preserve"> for people with deafblindness. Communication partners are in constant contact with one another throughout any conversation or shared experience. Information is gained directly from the source, as much as possible, rather than being relayed by the communication partner or interpreter. Communication takes place by touch and movement. The main areas of the body for this are the hands, wrist, elbow, arm, upper back. When in a seated position, it inclu</w:t>
      </w:r>
      <w:r w:rsidR="008802DC">
        <w:t>de</w:t>
      </w:r>
      <w:r>
        <w:t xml:space="preserve">s the knees and the top of the thigh. These are known as “contact spaces”. </w:t>
      </w:r>
      <w:proofErr w:type="spellStart"/>
      <w:r>
        <w:t>Protactile</w:t>
      </w:r>
      <w:proofErr w:type="spellEnd"/>
      <w:r>
        <w:t xml:space="preserve"> is gaining recognition as a distinct language, with an associated culture and philosophy.</w:t>
      </w:r>
    </w:p>
    <w:p w14:paraId="369A8E19" w14:textId="77777777" w:rsidR="009803AD" w:rsidRPr="00CA6845" w:rsidRDefault="009803AD" w:rsidP="009803AD">
      <w:pPr>
        <w:pStyle w:val="Heading4"/>
      </w:pPr>
      <w:r w:rsidRPr="00CA6845">
        <w:t>Vibration and other tactile forms</w:t>
      </w:r>
    </w:p>
    <w:p w14:paraId="183D08BB" w14:textId="69C17372" w:rsidR="005F75A9" w:rsidRPr="00593A9A" w:rsidRDefault="005F75A9" w:rsidP="00593A9A">
      <w:r w:rsidRPr="00593A9A">
        <w:t>Communication systems based on vibration are being researched. Examples include morse code, braille and deafblind alphabets converted to vibrat</w:t>
      </w:r>
      <w:r w:rsidR="00120E41" w:rsidRPr="00593A9A">
        <w:t>ing</w:t>
      </w:r>
      <w:r w:rsidRPr="00593A9A">
        <w:t xml:space="preserve"> tactile signals.</w:t>
      </w:r>
    </w:p>
    <w:p w14:paraId="57B9B2F4" w14:textId="77777777" w:rsidR="00593A9A" w:rsidRDefault="005F75A9" w:rsidP="00593A9A">
      <w:proofErr w:type="spellStart"/>
      <w:r w:rsidRPr="00593A9A">
        <w:t>Tadoma</w:t>
      </w:r>
      <w:proofErr w:type="spellEnd"/>
      <w:r w:rsidRPr="00593A9A">
        <w:t xml:space="preserve"> is a method that uses touch on specific parts of the face and throat to understand speech. Movement, vocal vibration and the breath stream are felt.</w:t>
      </w:r>
    </w:p>
    <w:p w14:paraId="6BB76375" w14:textId="4D27EC1D" w:rsidR="002B5B1A" w:rsidRDefault="005F75A9" w:rsidP="00593A9A">
      <w:r w:rsidRPr="00593A9A">
        <w:t xml:space="preserve">The </w:t>
      </w:r>
      <w:r w:rsidR="001E0DC9">
        <w:t>B</w:t>
      </w:r>
      <w:r w:rsidRPr="00593A9A">
        <w:t xml:space="preserve">lock </w:t>
      </w:r>
      <w:r w:rsidR="001E0DC9">
        <w:t>A</w:t>
      </w:r>
      <w:r w:rsidRPr="00593A9A">
        <w:t>lphabet is a tactile adaption of the written alphabet, where capital letters are traced into the palm to spell words.</w:t>
      </w:r>
    </w:p>
    <w:p w14:paraId="3682D755" w14:textId="39C8E9A0" w:rsidR="009803AD" w:rsidRPr="00593A9A" w:rsidRDefault="009803AD" w:rsidP="002B5B1A">
      <w:pPr>
        <w:pStyle w:val="Heading2"/>
      </w:pPr>
      <w:r w:rsidRPr="00BC347B">
        <w:t xml:space="preserve">Reading and </w:t>
      </w:r>
      <w:r>
        <w:t>w</w:t>
      </w:r>
      <w:r w:rsidRPr="00BC347B">
        <w:t>riting using touch</w:t>
      </w:r>
    </w:p>
    <w:p w14:paraId="57A449A7" w14:textId="77777777" w:rsidR="001C1CD6" w:rsidRPr="00C67FDD" w:rsidRDefault="001C1CD6" w:rsidP="001C1CD6">
      <w:pPr>
        <w:pStyle w:val="Heading4"/>
      </w:pPr>
      <w:bookmarkStart w:id="1" w:name="_Braille"/>
      <w:bookmarkEnd w:id="1"/>
      <w:r w:rsidRPr="00C67FDD">
        <w:t>Moon</w:t>
      </w:r>
    </w:p>
    <w:p w14:paraId="54AA70BF" w14:textId="069993A4" w:rsidR="001C1CD6" w:rsidRPr="00ED5ED7" w:rsidRDefault="000B5297" w:rsidP="001C1CD6">
      <w:r>
        <w:t>Moon</w:t>
      </w:r>
      <w:r w:rsidR="001C1CD6" w:rsidRPr="00ED5ED7">
        <w:t xml:space="preserve"> is a tactile reading format which consist</w:t>
      </w:r>
      <w:r w:rsidR="001C1CD6">
        <w:t>s</w:t>
      </w:r>
      <w:r w:rsidR="001C1CD6" w:rsidRPr="00ED5ED7">
        <w:t xml:space="preserve"> of dots similar to braille dots and are read similarly by tracing the fingertips along the lines of characters.  The symbols are structured similarly to print </w:t>
      </w:r>
      <w:r w:rsidR="001C1CD6">
        <w:t>letters</w:t>
      </w:r>
      <w:r w:rsidR="001C1CD6" w:rsidRPr="00ED5ED7">
        <w:t xml:space="preserve"> and they are larger than braille </w:t>
      </w:r>
      <w:r w:rsidR="001C1CD6">
        <w:t>characters</w:t>
      </w:r>
      <w:r w:rsidR="001C1CD6" w:rsidRPr="00ED5ED7">
        <w:t>.</w:t>
      </w:r>
      <w:r w:rsidR="001C1CD6">
        <w:t xml:space="preserve"> </w:t>
      </w:r>
      <w:r w:rsidR="001C1CD6" w:rsidRPr="00ED5ED7">
        <w:t xml:space="preserve">The unabbreviated version of </w:t>
      </w:r>
      <w:r w:rsidR="00DB35B5">
        <w:t>M</w:t>
      </w:r>
      <w:r w:rsidR="001C1CD6" w:rsidRPr="00ED5ED7">
        <w:t xml:space="preserve">oon is called </w:t>
      </w:r>
      <w:r w:rsidR="001C1CD6">
        <w:t>G</w:t>
      </w:r>
      <w:r w:rsidR="001C1CD6" w:rsidRPr="00ED5ED7">
        <w:t xml:space="preserve">rade 1 where the words are written letter for letter. </w:t>
      </w:r>
    </w:p>
    <w:p w14:paraId="01B353D8" w14:textId="121D7DD6" w:rsidR="001C1CD6" w:rsidRDefault="001C1CD6" w:rsidP="001C1CD6">
      <w:r w:rsidRPr="00ED5ED7">
        <w:t>Grade 2 incorporates abbreviation</w:t>
      </w:r>
      <w:r w:rsidR="00DB35B5">
        <w:t xml:space="preserve">s signs </w:t>
      </w:r>
      <w:r w:rsidRPr="00ED5ED7">
        <w:t xml:space="preserve">which represent commonly grouped letters. The use of these abbreviations </w:t>
      </w:r>
      <w:proofErr w:type="gramStart"/>
      <w:r w:rsidRPr="00ED5ED7">
        <w:t>help</w:t>
      </w:r>
      <w:proofErr w:type="gramEnd"/>
      <w:r w:rsidRPr="00ED5ED7">
        <w:t xml:space="preserve"> to reduce the amount of characters required, and condense</w:t>
      </w:r>
      <w:r>
        <w:t>s</w:t>
      </w:r>
      <w:r w:rsidRPr="00ED5ED7">
        <w:t xml:space="preserve"> text</w:t>
      </w:r>
      <w:r>
        <w:t xml:space="preserve"> resulting in faster reading for those proficient in Moon. The </w:t>
      </w:r>
      <w:hyperlink r:id="rId16" w:history="1">
        <w:r w:rsidRPr="00DB35B5">
          <w:rPr>
            <w:rStyle w:val="Hyperlink"/>
            <w:bCs/>
          </w:rPr>
          <w:t>Braille House</w:t>
        </w:r>
      </w:hyperlink>
      <w:r>
        <w:t xml:space="preserve"> </w:t>
      </w:r>
      <w:r w:rsidRPr="00ED5ED7">
        <w:t>in Brisbane</w:t>
      </w:r>
      <w:r>
        <w:t>, Australia</w:t>
      </w:r>
      <w:r w:rsidRPr="00ED5ED7">
        <w:t xml:space="preserve"> produce</w:t>
      </w:r>
      <w:r>
        <w:t>s</w:t>
      </w:r>
      <w:r w:rsidRPr="00ED5ED7">
        <w:t xml:space="preserve"> materials in </w:t>
      </w:r>
      <w:r w:rsidR="00DB35B5">
        <w:t>M</w:t>
      </w:r>
      <w:r w:rsidRPr="00ED5ED7">
        <w:t>oon.</w:t>
      </w:r>
    </w:p>
    <w:p w14:paraId="0A200035" w14:textId="490937ED" w:rsidR="009803AD" w:rsidRPr="00ED5ED7" w:rsidRDefault="009803AD" w:rsidP="009803AD">
      <w:pPr>
        <w:pStyle w:val="Heading4"/>
      </w:pPr>
      <w:r w:rsidRPr="00C67FDD">
        <w:t>Braille</w:t>
      </w:r>
    </w:p>
    <w:p w14:paraId="13CA5B00" w14:textId="5BD1A121" w:rsidR="009803AD" w:rsidRPr="00ED5ED7" w:rsidRDefault="009803AD" w:rsidP="009803AD">
      <w:r>
        <w:t>Braille</w:t>
      </w:r>
      <w:r w:rsidRPr="00ED5ED7">
        <w:t xml:space="preserve"> is a reading system based on </w:t>
      </w:r>
      <w:r>
        <w:t>cells of 6 dots</w:t>
      </w:r>
      <w:r w:rsidRPr="00ED5ED7">
        <w:t xml:space="preserve"> which </w:t>
      </w:r>
      <w:r>
        <w:t xml:space="preserve">are arranged in to symbols which </w:t>
      </w:r>
      <w:r w:rsidRPr="00ED5ED7">
        <w:t>represent letters, numbers and punctuation. Braille is read by tracing the fingertips along the rows of characters.</w:t>
      </w:r>
    </w:p>
    <w:p w14:paraId="240E4320" w14:textId="141F4E13" w:rsidR="009803AD" w:rsidRPr="00ED5ED7" w:rsidRDefault="009803AD" w:rsidP="009803AD">
      <w:r w:rsidRPr="00ED5ED7">
        <w:t>The symbols are much smaller t</w:t>
      </w:r>
      <w:r>
        <w:t>han</w:t>
      </w:r>
      <w:r w:rsidRPr="00ED5ED7">
        <w:t xml:space="preserve"> those of moon but are larger than the size of standard print. Braille characters are structured very differently to those of the moon and print alphabets.</w:t>
      </w:r>
    </w:p>
    <w:p w14:paraId="6022B042" w14:textId="6BF93260" w:rsidR="009803AD" w:rsidRPr="00ED5ED7" w:rsidRDefault="009803AD" w:rsidP="009803AD">
      <w:r w:rsidRPr="00ED5ED7">
        <w:t xml:space="preserve">Braille has </w:t>
      </w:r>
      <w:r w:rsidR="00DB35B5">
        <w:t xml:space="preserve">two </w:t>
      </w:r>
      <w:r w:rsidRPr="00ED5ED7">
        <w:t>levels called Grade 1 and Grade 2. Grade 1 do</w:t>
      </w:r>
      <w:r>
        <w:t>es</w:t>
      </w:r>
      <w:r w:rsidRPr="00ED5ED7">
        <w:t xml:space="preserve"> not contain any abbrevia</w:t>
      </w:r>
      <w:r>
        <w:t>t</w:t>
      </w:r>
      <w:r w:rsidRPr="00ED5ED7">
        <w:t>ions. All words are written letter for letter.</w:t>
      </w:r>
    </w:p>
    <w:p w14:paraId="3BCE03E6" w14:textId="5C9633AC" w:rsidR="009803AD" w:rsidRDefault="009803AD" w:rsidP="009803AD">
      <w:r w:rsidRPr="00ED5ED7">
        <w:t>Grade 2 is more advanced, using abbreviations which represent commonly grouped letters, reducing characters required and helps to condense text.</w:t>
      </w:r>
    </w:p>
    <w:p w14:paraId="17FED7F6" w14:textId="4AEAC9EF" w:rsidR="00A3509F" w:rsidRDefault="00DB35B5" w:rsidP="009803AD">
      <w:r w:rsidRPr="00ED5ED7">
        <w:t xml:space="preserve">The </w:t>
      </w:r>
      <w:hyperlink r:id="rId17" w:history="1">
        <w:r w:rsidRPr="00E84A13">
          <w:rPr>
            <w:rStyle w:val="Hyperlink"/>
          </w:rPr>
          <w:t>Australian Braille Authority</w:t>
        </w:r>
      </w:hyperlink>
      <w:r>
        <w:t xml:space="preserve"> has a </w:t>
      </w:r>
      <w:hyperlink r:id="rId18" w:history="1">
        <w:r w:rsidRPr="00E84A13">
          <w:rPr>
            <w:rStyle w:val="Hyperlink"/>
          </w:rPr>
          <w:t>Braille Directory</w:t>
        </w:r>
      </w:hyperlink>
      <w:r>
        <w:t xml:space="preserve"> which lists major suppliers of braille services and products in Australia</w:t>
      </w:r>
      <w:r w:rsidRPr="00ED5ED7">
        <w:t>.</w:t>
      </w:r>
    </w:p>
    <w:p w14:paraId="71407CEB" w14:textId="2A497348" w:rsidR="009803AD" w:rsidRDefault="001C1CD6" w:rsidP="00DD73D4">
      <w:pPr>
        <w:pStyle w:val="Heading2"/>
      </w:pPr>
      <w:r w:rsidRPr="001C1CD6">
        <w:t>Information &amp; support</w:t>
      </w:r>
      <w:r w:rsidR="00E84A13">
        <w:t xml:space="preserve"> in Australia</w:t>
      </w:r>
    </w:p>
    <w:p w14:paraId="468C649C" w14:textId="322EA924" w:rsidR="00E84A13" w:rsidRPr="00E84A13" w:rsidRDefault="00E84A13" w:rsidP="00E84A13">
      <w:r w:rsidRPr="00E84A13">
        <w:t xml:space="preserve">Orientation and Mobility Instructors and Occupational Therapists with experience in providing Blind and Low </w:t>
      </w:r>
      <w:r w:rsidR="001E0DC9">
        <w:t>V</w:t>
      </w:r>
      <w:r w:rsidRPr="00E84A13">
        <w:t xml:space="preserve">ision services and </w:t>
      </w:r>
      <w:r w:rsidR="001E0DC9">
        <w:t>S</w:t>
      </w:r>
      <w:r w:rsidRPr="00E84A13">
        <w:t xml:space="preserve">pecialist </w:t>
      </w:r>
      <w:r w:rsidR="001E0DC9">
        <w:t>T</w:t>
      </w:r>
      <w:r w:rsidRPr="00E84A13">
        <w:t>eachers in vision impairment can assist in development of tactile literacy</w:t>
      </w:r>
      <w:r w:rsidR="004C1069">
        <w:t>. They can also suggest</w:t>
      </w:r>
      <w:r w:rsidR="005006CF">
        <w:t xml:space="preserve"> </w:t>
      </w:r>
      <w:r w:rsidR="007E2879">
        <w:t xml:space="preserve">related </w:t>
      </w:r>
      <w:r w:rsidR="005006CF">
        <w:t>assistive technology services and suppliers.</w:t>
      </w:r>
      <w:r w:rsidRPr="00E84A13">
        <w:t xml:space="preserve"> Other members of the team, where vision and hearing impairment occur together include:</w:t>
      </w:r>
    </w:p>
    <w:p w14:paraId="12FC963B" w14:textId="77777777" w:rsidR="00E84A13" w:rsidRPr="00E84A13" w:rsidRDefault="00E84A13" w:rsidP="00E84A13">
      <w:pPr>
        <w:pStyle w:val="ListBullet"/>
      </w:pPr>
      <w:r w:rsidRPr="00E84A13">
        <w:t>Deafblind Consultant</w:t>
      </w:r>
    </w:p>
    <w:p w14:paraId="7F1C1BF0" w14:textId="77777777" w:rsidR="00E84A13" w:rsidRPr="00E84A13" w:rsidRDefault="00E84A13" w:rsidP="00E84A13">
      <w:pPr>
        <w:pStyle w:val="ListBullet"/>
      </w:pPr>
      <w:r w:rsidRPr="00E84A13">
        <w:t>Communication Guide</w:t>
      </w:r>
    </w:p>
    <w:p w14:paraId="0167EACD" w14:textId="431B9E86" w:rsidR="00E84A13" w:rsidRPr="00E84A13" w:rsidRDefault="00E84A13" w:rsidP="00E84A13">
      <w:pPr>
        <w:pStyle w:val="ListBullet"/>
      </w:pPr>
      <w:r w:rsidRPr="00E84A13">
        <w:t>Specialist Teacher/s (Deafblindness/Sensory Impairment)</w:t>
      </w:r>
    </w:p>
    <w:p w14:paraId="6B15993D" w14:textId="159D495B" w:rsidR="00E84A13" w:rsidRDefault="00E84A13" w:rsidP="001C1CD6">
      <w:r>
        <w:t xml:space="preserve">The </w:t>
      </w:r>
      <w:hyperlink r:id="rId19" w:history="1">
        <w:proofErr w:type="spellStart"/>
        <w:r w:rsidRPr="00E84A13">
          <w:rPr>
            <w:rStyle w:val="Hyperlink"/>
          </w:rPr>
          <w:t>Feelix</w:t>
        </w:r>
        <w:proofErr w:type="spellEnd"/>
        <w:r w:rsidRPr="00E84A13">
          <w:rPr>
            <w:rStyle w:val="Hyperlink"/>
          </w:rPr>
          <w:t xml:space="preserve"> Children’s Library</w:t>
        </w:r>
      </w:hyperlink>
      <w:r>
        <w:t xml:space="preserve"> is a free library service for Australian children with blindness or low vision and </w:t>
      </w:r>
      <w:r w:rsidR="005006CF">
        <w:t xml:space="preserve">provides </w:t>
      </w:r>
      <w:r>
        <w:t>books in various formats, including storybook kits that contain tactile books</w:t>
      </w:r>
      <w:r w:rsidR="00050C51">
        <w:t>. Tactile books use</w:t>
      </w:r>
      <w:r w:rsidR="00313959">
        <w:t xml:space="preserve"> objects to help tell the story, instead of pictures</w:t>
      </w:r>
      <w:r>
        <w:t>.</w:t>
      </w:r>
      <w:r w:rsidR="00B766AB">
        <w:t xml:space="preserve"> The library </w:t>
      </w:r>
      <w:r w:rsidR="00B766AB" w:rsidRPr="00ED5ED7">
        <w:t>ha</w:t>
      </w:r>
      <w:r w:rsidR="00B766AB">
        <w:t>s</w:t>
      </w:r>
      <w:r w:rsidR="00B766AB" w:rsidRPr="00ED5ED7">
        <w:t xml:space="preserve"> a </w:t>
      </w:r>
      <w:r w:rsidR="003C1038">
        <w:t>large</w:t>
      </w:r>
      <w:r w:rsidR="00B766AB" w:rsidRPr="00ED5ED7">
        <w:t xml:space="preserve"> collection of </w:t>
      </w:r>
      <w:r w:rsidR="00B766AB">
        <w:t>literacy</w:t>
      </w:r>
      <w:r w:rsidR="00B766AB" w:rsidRPr="00ED5ED7">
        <w:t xml:space="preserve"> materials to loan, from story packs</w:t>
      </w:r>
      <w:r w:rsidR="00B766AB">
        <w:t xml:space="preserve"> </w:t>
      </w:r>
      <w:r w:rsidR="00B766AB" w:rsidRPr="00ED5ED7">
        <w:t>to multi-volume novels</w:t>
      </w:r>
      <w:r w:rsidR="00B766AB">
        <w:t xml:space="preserve"> in braille.</w:t>
      </w:r>
    </w:p>
    <w:p w14:paraId="7CB005AE" w14:textId="59625AA1" w:rsidR="001C1CD6" w:rsidRDefault="001C1CD6" w:rsidP="001C1CD6">
      <w:r>
        <w:t xml:space="preserve">State based </w:t>
      </w:r>
      <w:r w:rsidR="00B766AB">
        <w:t>e</w:t>
      </w:r>
      <w:r>
        <w:t xml:space="preserve">ducation departments also </w:t>
      </w:r>
      <w:r w:rsidR="00B766AB">
        <w:t>us</w:t>
      </w:r>
      <w:r w:rsidR="000B5297">
        <w:t>u</w:t>
      </w:r>
      <w:r w:rsidR="00B766AB">
        <w:t>ally</w:t>
      </w:r>
      <w:r>
        <w:t xml:space="preserve"> have braille production </w:t>
      </w:r>
      <w:r w:rsidR="00E84A13">
        <w:t xml:space="preserve">and tactile literacy </w:t>
      </w:r>
      <w:r>
        <w:t xml:space="preserve">services. </w:t>
      </w:r>
    </w:p>
    <w:p w14:paraId="72E10DFC" w14:textId="294FD54C" w:rsidR="004120E2" w:rsidRDefault="001C1CD6" w:rsidP="00F45ABA">
      <w:r w:rsidRPr="000B322B">
        <w:t xml:space="preserve">Vision Australia </w:t>
      </w:r>
      <w:r w:rsidR="00B766AB">
        <w:t xml:space="preserve">library members are eligible </w:t>
      </w:r>
      <w:r w:rsidR="00B766AB" w:rsidRPr="000B322B">
        <w:t xml:space="preserve">for </w:t>
      </w:r>
      <w:r w:rsidR="00B766AB">
        <w:t xml:space="preserve">the </w:t>
      </w:r>
      <w:hyperlink r:id="rId20" w:history="1">
        <w:r w:rsidR="00B766AB" w:rsidRPr="00B766AB">
          <w:rPr>
            <w:rStyle w:val="Hyperlink"/>
          </w:rPr>
          <w:t>Personal support service</w:t>
        </w:r>
      </w:hyperlink>
      <w:r w:rsidR="00B766AB">
        <w:t xml:space="preserve"> which provides </w:t>
      </w:r>
      <w:r w:rsidR="00B766AB" w:rsidRPr="000B322B">
        <w:t xml:space="preserve">the transcription of up to 360 pages of information into alternative reading formats like braille, </w:t>
      </w:r>
      <w:r w:rsidR="00B766AB" w:rsidRPr="00B766AB">
        <w:t>audio, large print or e-tex</w:t>
      </w:r>
      <w:r w:rsidR="00B766AB">
        <w:t>t</w:t>
      </w:r>
      <w:r w:rsidR="00B766AB" w:rsidRPr="000B322B">
        <w:t xml:space="preserve">, each financial year. </w:t>
      </w:r>
      <w:r w:rsidR="00B766AB">
        <w:t xml:space="preserve">This is funded by an </w:t>
      </w:r>
      <w:r w:rsidRPr="000B322B">
        <w:t xml:space="preserve">Australian Federal government </w:t>
      </w:r>
      <w:r w:rsidR="00B766AB">
        <w:t>grant.</w:t>
      </w:r>
    </w:p>
    <w:p w14:paraId="330A8557" w14:textId="164739DA" w:rsidR="00FC1198" w:rsidRDefault="00FC1198" w:rsidP="00F45ABA">
      <w:r>
        <w:t>A bibliography is provided on the following pages of this information sheet.</w:t>
      </w:r>
    </w:p>
    <w:p w14:paraId="3EE276E8" w14:textId="77777777" w:rsidR="004120E2" w:rsidRDefault="004120E2" w:rsidP="004120E2">
      <w:r>
        <w:rPr>
          <w:noProof/>
        </w:rPr>
        <mc:AlternateContent>
          <mc:Choice Requires="wps">
            <w:drawing>
              <wp:anchor distT="0" distB="0" distL="114300" distR="114300" simplePos="0" relativeHeight="251659264" behindDoc="0" locked="0" layoutInCell="1" allowOverlap="1" wp14:anchorId="303DC4A9" wp14:editId="4CAE50E7">
                <wp:simplePos x="0" y="0"/>
                <wp:positionH relativeFrom="column">
                  <wp:posOffset>-11514</wp:posOffset>
                </wp:positionH>
                <wp:positionV relativeFrom="paragraph">
                  <wp:posOffset>90115</wp:posOffset>
                </wp:positionV>
                <wp:extent cx="2759103" cy="0"/>
                <wp:effectExtent l="0" t="0" r="9525"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591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A15982" id="Straight Connector 10"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7.1pt" to="216.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" strokecolor="#000050 [3204]" strokeweight="1pt"/>
            </w:pict>
          </mc:Fallback>
        </mc:AlternateContent>
      </w:r>
    </w:p>
    <w:p w14:paraId="10F86D96" w14:textId="13489E4D" w:rsidR="00D230C1" w:rsidRDefault="004120E2" w:rsidP="004120E2">
      <w:pPr>
        <w:spacing w:after="0" w:line="240" w:lineRule="auto"/>
        <w:rPr>
          <w:lang w:val="en-US"/>
        </w:rPr>
      </w:pPr>
      <w:r w:rsidRPr="00C515FC">
        <w:rPr>
          <w:lang w:val="en-US"/>
        </w:rPr>
        <w:t xml:space="preserve">Published: </w:t>
      </w:r>
      <w:r w:rsidR="00F45ABA">
        <w:rPr>
          <w:lang w:val="en-US"/>
        </w:rPr>
        <w:t>December 2023</w:t>
      </w:r>
    </w:p>
    <w:p w14:paraId="2590DC06" w14:textId="77777777" w:rsidR="008868F8" w:rsidRDefault="008868F8">
      <w:pPr>
        <w:spacing w:after="0" w:line="240" w:lineRule="auto"/>
        <w:rPr>
          <w:lang w:val="en-US"/>
        </w:rPr>
      </w:pPr>
      <w:r>
        <w:rPr>
          <w:lang w:val="en-US"/>
        </w:rPr>
        <w:br w:type="page"/>
      </w:r>
    </w:p>
    <w:sdt>
      <w:sdtPr>
        <w:rPr>
          <w:rFonts w:eastAsiaTheme="minorHAnsi" w:cstheme="minorBidi"/>
          <w:b w:val="0"/>
          <w:bCs/>
          <w:color w:val="auto"/>
          <w:sz w:val="22"/>
          <w:szCs w:val="22"/>
          <w:lang w:val="en-AU"/>
        </w:rPr>
        <w:id w:val="1544789677"/>
        <w:docPartObj>
          <w:docPartGallery w:val="Bibliographies"/>
          <w:docPartUnique/>
        </w:docPartObj>
      </w:sdtPr>
      <w:sdtEndPr>
        <w:rPr>
          <w:bCs w:val="0"/>
          <w:sz w:val="24"/>
          <w:szCs w:val="24"/>
        </w:rPr>
      </w:sdtEndPr>
      <w:sdtContent>
        <w:p w14:paraId="4155A56D" w14:textId="30301318" w:rsidR="008868F8" w:rsidRPr="005C525B" w:rsidRDefault="00FA46CB" w:rsidP="008868F8">
          <w:pPr>
            <w:pStyle w:val="TOCHeading"/>
            <w:rPr>
              <w:rFonts w:cstheme="minorBidi"/>
              <w:bCs/>
              <w:color w:val="auto"/>
              <w:sz w:val="22"/>
              <w:szCs w:val="22"/>
              <w:lang w:val="en-AU"/>
            </w:rPr>
          </w:pPr>
          <w:r>
            <w:t>Bibliography</w:t>
          </w:r>
        </w:p>
        <w:p w14:paraId="1F16757D" w14:textId="4C317C06" w:rsidR="001359CE" w:rsidRDefault="00F4374A" w:rsidP="001359CE">
          <w:pPr>
            <w:ind w:left="720" w:hanging="720"/>
          </w:pPr>
          <w:r>
            <w:t xml:space="preserve">Adkins, A., Kitchen, S., &amp; Sewell, D. (2022). </w:t>
          </w:r>
          <w:r w:rsidRPr="00F441C0">
            <w:t>The Early Tactile Learning Profile</w:t>
          </w:r>
          <w:r>
            <w:rPr>
              <w:i/>
              <w:iCs/>
            </w:rPr>
            <w:t xml:space="preserve">. </w:t>
          </w:r>
          <w:r w:rsidRPr="00F441C0">
            <w:rPr>
              <w:i/>
              <w:iCs/>
            </w:rPr>
            <w:t xml:space="preserve">TX </w:t>
          </w:r>
          <w:proofErr w:type="spellStart"/>
          <w:r w:rsidRPr="00F441C0">
            <w:rPr>
              <w:i/>
              <w:iCs/>
            </w:rPr>
            <w:t>SenseAbilities</w:t>
          </w:r>
          <w:proofErr w:type="spellEnd"/>
          <w:r>
            <w:rPr>
              <w:i/>
              <w:iCs/>
            </w:rPr>
            <w:t xml:space="preserve"> (Spring). </w:t>
          </w:r>
          <w:hyperlink r:id="rId21" w:history="1">
            <w:r w:rsidRPr="00F4374A">
              <w:rPr>
                <w:rStyle w:val="Hyperlink"/>
                <w:b w:val="0"/>
                <w:bCs/>
              </w:rPr>
              <w:t>https://www.tsbvi.edu/tx-senseabilities/issues/tx-senseabilities-spring-2022-issue/the-early-tactile-learning-profile</w:t>
            </w:r>
          </w:hyperlink>
          <w:r>
            <w:t xml:space="preserve"> </w:t>
          </w:r>
        </w:p>
        <w:p w14:paraId="3B850446" w14:textId="680AF014" w:rsidR="00E84A13" w:rsidRDefault="00E84A13" w:rsidP="00EC4EDB">
          <w:pPr>
            <w:ind w:left="720" w:hanging="720"/>
          </w:pPr>
          <w:r>
            <w:t xml:space="preserve">Block Alphabet. (n.d.). Deafblind Information Australia. </w:t>
          </w:r>
          <w:hyperlink r:id="rId22" w:history="1">
            <w:r w:rsidRPr="00E84A13">
              <w:rPr>
                <w:rStyle w:val="Hyperlink"/>
                <w:b w:val="0"/>
                <w:bCs/>
              </w:rPr>
              <w:t>https://www.deafblindinformation.org.au/living-with-deafblindness/deafblind-communication/block-alphabet/</w:t>
            </w:r>
          </w:hyperlink>
          <w:r>
            <w:t xml:space="preserve"> </w:t>
          </w:r>
        </w:p>
        <w:p w14:paraId="2B214D1D" w14:textId="1AB8B85A" w:rsidR="00EC4EDB" w:rsidRDefault="008458F7" w:rsidP="00EC4EDB">
          <w:pPr>
            <w:ind w:left="720" w:hanging="720"/>
          </w:pPr>
          <w:r w:rsidRPr="008458F7">
            <w:t xml:space="preserve">Clark, J.L. and Nuccio, J.B. (2020). </w:t>
          </w:r>
          <w:proofErr w:type="spellStart"/>
          <w:r w:rsidRPr="008458F7">
            <w:t>Protactile</w:t>
          </w:r>
          <w:proofErr w:type="spellEnd"/>
          <w:r w:rsidRPr="008458F7">
            <w:t xml:space="preserve"> Linguistics: Discussing recent research findings. </w:t>
          </w:r>
          <w:r w:rsidRPr="008458F7">
            <w:rPr>
              <w:i/>
              <w:iCs/>
            </w:rPr>
            <w:t>Journal of American Sign Languages and Literatures</w:t>
          </w:r>
          <w:r w:rsidRPr="008458F7">
            <w:t>.</w:t>
          </w:r>
          <w:r>
            <w:t xml:space="preserve"> </w:t>
          </w:r>
          <w:hyperlink r:id="rId23" w:history="1">
            <w:r w:rsidRPr="005C3A30">
              <w:rPr>
                <w:rStyle w:val="Hyperlink"/>
                <w:b w:val="0"/>
                <w:bCs/>
              </w:rPr>
              <w:t>https://journalofasl.com/protactile-linguistics/</w:t>
            </w:r>
          </w:hyperlink>
          <w:r>
            <w:t xml:space="preserve"> </w:t>
          </w:r>
        </w:p>
        <w:p w14:paraId="10321629" w14:textId="44A7910D" w:rsidR="00D666E0" w:rsidRDefault="00D666E0" w:rsidP="00E03C61">
          <w:pPr>
            <w:ind w:left="720" w:hanging="720"/>
          </w:pPr>
          <w:r>
            <w:t xml:space="preserve">Deafblind Manual Alphabet. (n.d.). Deafblind Information Australia. </w:t>
          </w:r>
          <w:hyperlink r:id="rId24" w:history="1">
            <w:r w:rsidRPr="00D666E0">
              <w:rPr>
                <w:rStyle w:val="Hyperlink"/>
                <w:b w:val="0"/>
                <w:bCs/>
              </w:rPr>
              <w:t>https://www.deafblindinformation.org.au/living-with-deafblindness/deafblind-communication/deafblind-manual-alphabet/</w:t>
            </w:r>
          </w:hyperlink>
          <w:r>
            <w:t xml:space="preserve"> </w:t>
          </w:r>
        </w:p>
        <w:p w14:paraId="26CF090B" w14:textId="72BE78ED" w:rsidR="001437CB" w:rsidRDefault="001437CB" w:rsidP="001437CB">
          <w:pPr>
            <w:ind w:left="720" w:hanging="720"/>
          </w:pPr>
          <w:r>
            <w:t xml:space="preserve">Directory of braille services and products in Australia (n.d.). Australian Braille Authority. </w:t>
          </w:r>
          <w:hyperlink r:id="rId25" w:history="1">
            <w:r w:rsidRPr="001437CB">
              <w:rPr>
                <w:rStyle w:val="Hyperlink"/>
                <w:b w:val="0"/>
                <w:bCs/>
              </w:rPr>
              <w:t>https://brailleaustralia.org/finding-braille/directory/</w:t>
            </w:r>
          </w:hyperlink>
          <w:r>
            <w:t xml:space="preserve"> </w:t>
          </w:r>
        </w:p>
        <w:p w14:paraId="4DDE5030" w14:textId="33858038" w:rsidR="003A7585" w:rsidRDefault="003A7585" w:rsidP="00EC4EDB">
          <w:pPr>
            <w:ind w:left="720" w:hanging="720"/>
          </w:pPr>
          <w:proofErr w:type="spellStart"/>
          <w:r>
            <w:t>Fako</w:t>
          </w:r>
          <w:r w:rsidR="00D666E0">
            <w:rPr>
              <w:rFonts w:ascii="Arial" w:hAnsi="Arial" w:cs="Arial"/>
            </w:rPr>
            <w:t>ó</w:t>
          </w:r>
          <w:proofErr w:type="spellEnd"/>
          <w:r>
            <w:t xml:space="preserve">, A. (n.d.). </w:t>
          </w:r>
          <w:r w:rsidR="00D666E0" w:rsidRPr="00D666E0">
            <w:rPr>
              <w:i/>
              <w:iCs/>
            </w:rPr>
            <w:t xml:space="preserve">The </w:t>
          </w:r>
          <w:proofErr w:type="spellStart"/>
          <w:r w:rsidR="00D666E0" w:rsidRPr="00D666E0">
            <w:rPr>
              <w:i/>
              <w:iCs/>
            </w:rPr>
            <w:t>Lorm</w:t>
          </w:r>
          <w:proofErr w:type="spellEnd"/>
          <w:r w:rsidR="00D666E0" w:rsidRPr="00D666E0">
            <w:rPr>
              <w:i/>
              <w:iCs/>
            </w:rPr>
            <w:t xml:space="preserve"> Alphabet</w:t>
          </w:r>
          <w:r w:rsidR="00D666E0">
            <w:t xml:space="preserve">. FAKOO DE/EN. </w:t>
          </w:r>
          <w:hyperlink r:id="rId26" w:history="1">
            <w:r w:rsidR="00D666E0" w:rsidRPr="00D666E0">
              <w:rPr>
                <w:rStyle w:val="Hyperlink"/>
                <w:b w:val="0"/>
                <w:bCs/>
              </w:rPr>
              <w:t>https://fakoo.de/en/lorm.html</w:t>
            </w:r>
          </w:hyperlink>
          <w:r w:rsidR="00D666E0">
            <w:t xml:space="preserve"> </w:t>
          </w:r>
        </w:p>
        <w:p w14:paraId="22D7982B" w14:textId="074F5523" w:rsidR="00D666E0" w:rsidRPr="00D666E0" w:rsidRDefault="00D666E0" w:rsidP="00EC4EDB">
          <w:pPr>
            <w:ind w:left="720" w:hanging="720"/>
          </w:pPr>
          <w:proofErr w:type="spellStart"/>
          <w:r>
            <w:t>Fako</w:t>
          </w:r>
          <w:r>
            <w:rPr>
              <w:rFonts w:ascii="Arial" w:hAnsi="Arial" w:cs="Arial"/>
            </w:rPr>
            <w:t>ó</w:t>
          </w:r>
          <w:proofErr w:type="spellEnd"/>
          <w:r>
            <w:t xml:space="preserve">, A. (n.d.). </w:t>
          </w:r>
          <w:r w:rsidRPr="00D666E0">
            <w:rPr>
              <w:i/>
              <w:iCs/>
            </w:rPr>
            <w:t xml:space="preserve">The </w:t>
          </w:r>
          <w:r>
            <w:rPr>
              <w:i/>
              <w:iCs/>
            </w:rPr>
            <w:t>Moon</w:t>
          </w:r>
          <w:r w:rsidRPr="00D666E0">
            <w:rPr>
              <w:i/>
              <w:iCs/>
            </w:rPr>
            <w:t xml:space="preserve"> Alphabet</w:t>
          </w:r>
          <w:r>
            <w:t xml:space="preserve">. FAKOO DE/EN. </w:t>
          </w:r>
          <w:hyperlink r:id="rId27" w:history="1">
            <w:r w:rsidRPr="000562FA">
              <w:rPr>
                <w:rStyle w:val="Hyperlink"/>
                <w:b w:val="0"/>
                <w:bCs/>
              </w:rPr>
              <w:t>https://fakoo.de/en/moon.html</w:t>
            </w:r>
          </w:hyperlink>
          <w:r>
            <w:t xml:space="preserve"> </w:t>
          </w:r>
        </w:p>
        <w:p w14:paraId="1CC37FB9" w14:textId="1DB54329" w:rsidR="005E2D08" w:rsidRDefault="005E2D08" w:rsidP="00EC4EDB">
          <w:pPr>
            <w:ind w:left="720" w:hanging="720"/>
          </w:pPr>
          <w:proofErr w:type="spellStart"/>
          <w:r>
            <w:t>Feelix</w:t>
          </w:r>
          <w:proofErr w:type="spellEnd"/>
          <w:r>
            <w:t xml:space="preserve"> Children’s Library. (n.d.). Vision Australia. </w:t>
          </w:r>
          <w:hyperlink r:id="rId28" w:history="1">
            <w:r w:rsidRPr="005E2D08">
              <w:rPr>
                <w:rStyle w:val="Hyperlink"/>
                <w:b w:val="0"/>
                <w:bCs/>
              </w:rPr>
              <w:t>https://www.visionaustralia.org/services/library/feelix-childrens-library</w:t>
            </w:r>
          </w:hyperlink>
          <w:r>
            <w:t xml:space="preserve"> </w:t>
          </w:r>
        </w:p>
        <w:p w14:paraId="3B18BD0D" w14:textId="008D9F0D" w:rsidR="00DA6BFB" w:rsidRDefault="00DA6BFB" w:rsidP="00EC4EDB">
          <w:pPr>
            <w:ind w:left="720" w:hanging="720"/>
          </w:pPr>
          <w:r>
            <w:t xml:space="preserve">Granda, </w:t>
          </w:r>
          <w:proofErr w:type="spellStart"/>
          <w:r>
            <w:t>aj</w:t>
          </w:r>
          <w:proofErr w:type="spellEnd"/>
          <w:r>
            <w:t xml:space="preserve">. &amp; Nuccio, J. (2018). </w:t>
          </w:r>
          <w:proofErr w:type="spellStart"/>
          <w:r w:rsidRPr="00DA6BFB">
            <w:rPr>
              <w:i/>
              <w:iCs/>
            </w:rPr>
            <w:t>Protactile</w:t>
          </w:r>
          <w:proofErr w:type="spellEnd"/>
          <w:r w:rsidRPr="00DA6BFB">
            <w:rPr>
              <w:i/>
              <w:iCs/>
            </w:rPr>
            <w:t xml:space="preserve"> Principles.</w:t>
          </w:r>
          <w:r>
            <w:t xml:space="preserve"> [</w:t>
          </w:r>
          <w:proofErr w:type="gramStart"/>
          <w:r>
            <w:t>16 page</w:t>
          </w:r>
          <w:proofErr w:type="gramEnd"/>
          <w:r>
            <w:t xml:space="preserve"> document]. Tactile Communications. </w:t>
          </w:r>
          <w:hyperlink r:id="rId29" w:history="1">
            <w:r w:rsidRPr="00DA6BFB">
              <w:rPr>
                <w:rStyle w:val="Hyperlink"/>
                <w:b w:val="0"/>
                <w:bCs/>
              </w:rPr>
              <w:t>https://www.tactilecommunications.org/Documents/PTPrinciplesMoviesFinal.pdf</w:t>
            </w:r>
          </w:hyperlink>
          <w:r>
            <w:t xml:space="preserve"> </w:t>
          </w:r>
        </w:p>
        <w:p w14:paraId="730B7DDE" w14:textId="02CE301F" w:rsidR="00EC4EDB" w:rsidRDefault="00EC4EDB" w:rsidP="00EC4EDB">
          <w:pPr>
            <w:ind w:left="720" w:hanging="720"/>
            <w:rPr>
              <w:i/>
              <w:iCs/>
            </w:rPr>
          </w:pPr>
          <w:r>
            <w:t xml:space="preserve">Helen Keller National Centre. (n.d.). </w:t>
          </w:r>
          <w:r>
            <w:rPr>
              <w:i/>
              <w:iCs/>
            </w:rPr>
            <w:t xml:space="preserve">Haptics Video Series. </w:t>
          </w:r>
          <w:hyperlink r:id="rId30" w:history="1">
            <w:r w:rsidRPr="005C3A30">
              <w:rPr>
                <w:rStyle w:val="Hyperlink"/>
                <w:b w:val="0"/>
                <w:bCs/>
              </w:rPr>
              <w:t>https://www.helenkeller.org/resources/haptics-video-series/</w:t>
            </w:r>
          </w:hyperlink>
          <w:r>
            <w:rPr>
              <w:i/>
              <w:iCs/>
            </w:rPr>
            <w:t xml:space="preserve"> </w:t>
          </w:r>
        </w:p>
        <w:p w14:paraId="3481F9FD" w14:textId="7934C906" w:rsidR="001437CB" w:rsidRDefault="001437CB" w:rsidP="001437CB">
          <w:pPr>
            <w:ind w:left="720" w:hanging="720"/>
          </w:pPr>
          <w:r>
            <w:t xml:space="preserve">Helpful information (n.d.). Braille House. </w:t>
          </w:r>
          <w:hyperlink r:id="rId31" w:history="1">
            <w:r w:rsidRPr="001437CB">
              <w:rPr>
                <w:rStyle w:val="Hyperlink"/>
                <w:b w:val="0"/>
                <w:bCs/>
              </w:rPr>
              <w:t>https://www.braillehouse.org.au/contact/links/</w:t>
            </w:r>
          </w:hyperlink>
          <w:r>
            <w:t xml:space="preserve"> </w:t>
          </w:r>
        </w:p>
        <w:p w14:paraId="21F1E527" w14:textId="04F695A7" w:rsidR="006B6D05" w:rsidRPr="006B6D05" w:rsidRDefault="006B6D05" w:rsidP="00EC4EDB">
          <w:pPr>
            <w:ind w:left="720" w:hanging="720"/>
          </w:pPr>
          <w:r>
            <w:t xml:space="preserve">Hesse, P. &amp; Nielsen, G. (2018). </w:t>
          </w:r>
          <w:r w:rsidRPr="006B6D05">
            <w:rPr>
              <w:i/>
              <w:iCs/>
            </w:rPr>
            <w:t>Haptic Signals: 139 new and known signals</w:t>
          </w:r>
          <w:r>
            <w:t xml:space="preserve">. </w:t>
          </w:r>
          <w:r w:rsidR="006B6A7E">
            <w:t>[</w:t>
          </w:r>
          <w:proofErr w:type="gramStart"/>
          <w:r w:rsidR="006B6A7E">
            <w:t>163 page</w:t>
          </w:r>
          <w:proofErr w:type="gramEnd"/>
          <w:r w:rsidR="006B6A7E">
            <w:t xml:space="preserve"> document]. </w:t>
          </w:r>
          <w:r>
            <w:t xml:space="preserve">Danish </w:t>
          </w:r>
          <w:proofErr w:type="spellStart"/>
          <w:r>
            <w:t>DeafBlind</w:t>
          </w:r>
          <w:proofErr w:type="spellEnd"/>
          <w:r>
            <w:t xml:space="preserve"> Association.</w:t>
          </w:r>
          <w:r w:rsidR="006B6A7E">
            <w:t xml:space="preserve"> </w:t>
          </w:r>
          <w:hyperlink r:id="rId32" w:history="1">
            <w:r w:rsidRPr="005C3A30">
              <w:rPr>
                <w:rStyle w:val="Hyperlink"/>
                <w:b w:val="0"/>
                <w:bCs/>
              </w:rPr>
              <w:t>https://www.fddb.dk/media/141088/haptic-signals-139-new-and-known-signals-english.pdf</w:t>
            </w:r>
          </w:hyperlink>
          <w:r>
            <w:t xml:space="preserve">   </w:t>
          </w:r>
        </w:p>
        <w:p w14:paraId="1B5163F4" w14:textId="5CFBD75B" w:rsidR="00E23A7B" w:rsidRDefault="00E23A7B" w:rsidP="00E23A7B">
          <w:pPr>
            <w:ind w:left="720" w:hanging="720"/>
          </w:pPr>
          <w:r w:rsidRPr="00E23A7B">
            <w:t xml:space="preserve">Kasimova, E., &amp; </w:t>
          </w:r>
          <w:proofErr w:type="spellStart"/>
          <w:r w:rsidRPr="00E23A7B">
            <w:t>Kutlubaeva</w:t>
          </w:r>
          <w:proofErr w:type="spellEnd"/>
          <w:r w:rsidRPr="00E23A7B">
            <w:t xml:space="preserve">, R. (2020). Teaching The </w:t>
          </w:r>
          <w:proofErr w:type="spellStart"/>
          <w:r w:rsidRPr="00E23A7B">
            <w:t>Lorm</w:t>
          </w:r>
          <w:proofErr w:type="spellEnd"/>
          <w:r w:rsidRPr="00E23A7B">
            <w:t xml:space="preserve"> Alphabet </w:t>
          </w:r>
          <w:proofErr w:type="gramStart"/>
          <w:r w:rsidRPr="00E23A7B">
            <w:t>To</w:t>
          </w:r>
          <w:proofErr w:type="gramEnd"/>
          <w:r w:rsidRPr="00E23A7B">
            <w:t xml:space="preserve"> Adults With Deaf-Blindness Acquired With Age. In I. </w:t>
          </w:r>
          <w:proofErr w:type="spellStart"/>
          <w:r w:rsidRPr="00E23A7B">
            <w:t>Murzina</w:t>
          </w:r>
          <w:proofErr w:type="spellEnd"/>
          <w:r w:rsidRPr="00E23A7B">
            <w:t xml:space="preserve"> (Ed.), </w:t>
          </w:r>
          <w:r w:rsidRPr="00E23A7B">
            <w:rPr>
              <w:i/>
              <w:iCs/>
            </w:rPr>
            <w:t>Humanistic Practice in Education in a Postmodern Age</w:t>
          </w:r>
          <w:r w:rsidRPr="00E23A7B">
            <w:t>,</w:t>
          </w:r>
          <w:r>
            <w:t xml:space="preserve"> </w:t>
          </w:r>
          <w:r>
            <w:rPr>
              <w:i/>
              <w:iCs/>
            </w:rPr>
            <w:t>93</w:t>
          </w:r>
          <w:r w:rsidRPr="00E23A7B">
            <w:t xml:space="preserve">. (pp. 514-525). European Proceedings of Social and Behavioural Sciences European Publisher. </w:t>
          </w:r>
          <w:hyperlink r:id="rId33" w:history="1">
            <w:r w:rsidRPr="00E23A7B">
              <w:rPr>
                <w:rStyle w:val="Hyperlink"/>
                <w:b w:val="0"/>
                <w:bCs/>
              </w:rPr>
              <w:t>https://doi.org/10.15405/epsbs.2020.11.53</w:t>
            </w:r>
          </w:hyperlink>
          <w:r>
            <w:t xml:space="preserve"> </w:t>
          </w:r>
        </w:p>
        <w:p w14:paraId="57622EBF" w14:textId="3482DC7D" w:rsidR="005B7448" w:rsidRPr="005B7448" w:rsidRDefault="005B7448" w:rsidP="005B7448">
          <w:pPr>
            <w:ind w:left="720" w:hanging="720"/>
          </w:pPr>
          <w:r>
            <w:t xml:space="preserve">Leland, A. (2022, May 12). Deafblind communities may be creating a new language of touch. </w:t>
          </w:r>
          <w:r>
            <w:rPr>
              <w:i/>
              <w:iCs/>
            </w:rPr>
            <w:t xml:space="preserve">The New Yorker. </w:t>
          </w:r>
          <w:hyperlink r:id="rId34" w:history="1">
            <w:r w:rsidRPr="005C3A30">
              <w:rPr>
                <w:rStyle w:val="Hyperlink"/>
                <w:b w:val="0"/>
                <w:bCs/>
              </w:rPr>
              <w:t>https://www.newyorker.com/culture/annals-of-inquiry/deafblind-communities-may-be-creating-a-new-language-of-touch</w:t>
            </w:r>
          </w:hyperlink>
        </w:p>
        <w:p w14:paraId="2630B0EB" w14:textId="57A7B84F" w:rsidR="005E2D08" w:rsidRDefault="005E2D08" w:rsidP="001359CE">
          <w:pPr>
            <w:ind w:left="720" w:hanging="720"/>
          </w:pPr>
          <w:proofErr w:type="spellStart"/>
          <w:r w:rsidRPr="005E2D08">
            <w:t>Plaisier</w:t>
          </w:r>
          <w:proofErr w:type="spellEnd"/>
          <w:r w:rsidRPr="005E2D08">
            <w:t>,</w:t>
          </w:r>
          <w:r>
            <w:t xml:space="preserve"> M.A.,</w:t>
          </w:r>
          <w:r w:rsidRPr="005E2D08">
            <w:t xml:space="preserve"> Vermeer, </w:t>
          </w:r>
          <w:r>
            <w:t>D.S. &amp;</w:t>
          </w:r>
          <w:r w:rsidRPr="005E2D08">
            <w:t xml:space="preserve"> Kappers</w:t>
          </w:r>
          <w:r>
            <w:t>, A.M.L</w:t>
          </w:r>
          <w:r w:rsidRPr="005E2D08">
            <w:t xml:space="preserve">. </w:t>
          </w:r>
          <w:r>
            <w:t>(</w:t>
          </w:r>
          <w:r w:rsidRPr="005E2D08">
            <w:t>2020</w:t>
          </w:r>
          <w:r>
            <w:t>)</w:t>
          </w:r>
          <w:r w:rsidRPr="005E2D08">
            <w:t xml:space="preserve">. Learning the Vibrotactile Morse Code Alphabet. </w:t>
          </w:r>
          <w:r w:rsidRPr="001359CE">
            <w:rPr>
              <w:i/>
              <w:iCs/>
            </w:rPr>
            <w:t>ACM Transactions on Applied Percept</w:t>
          </w:r>
          <w:r w:rsidR="001359CE" w:rsidRPr="001359CE">
            <w:rPr>
              <w:i/>
              <w:iCs/>
            </w:rPr>
            <w:t>ion,</w:t>
          </w:r>
          <w:r w:rsidR="001359CE">
            <w:t xml:space="preserve"> </w:t>
          </w:r>
          <w:r w:rsidRPr="001359CE">
            <w:rPr>
              <w:i/>
              <w:iCs/>
            </w:rPr>
            <w:t>17</w:t>
          </w:r>
          <w:r w:rsidR="001359CE">
            <w:t>(</w:t>
          </w:r>
          <w:r w:rsidRPr="005E2D08">
            <w:t>3</w:t>
          </w:r>
          <w:r w:rsidR="001359CE">
            <w:t>), 1-10.</w:t>
          </w:r>
          <w:r w:rsidRPr="005E2D08">
            <w:t xml:space="preserve"> </w:t>
          </w:r>
          <w:hyperlink r:id="rId35" w:history="1">
            <w:r w:rsidR="001359CE" w:rsidRPr="001359CE">
              <w:rPr>
                <w:rStyle w:val="Hyperlink"/>
                <w:b w:val="0"/>
                <w:bCs/>
              </w:rPr>
              <w:t>https://doi.org/10.1145/3402935</w:t>
            </w:r>
          </w:hyperlink>
          <w:r w:rsidR="001359CE">
            <w:t xml:space="preserve"> </w:t>
          </w:r>
        </w:p>
        <w:p w14:paraId="18B3B623" w14:textId="405C0B77" w:rsidR="00934226" w:rsidRDefault="00934226" w:rsidP="00934226">
          <w:pPr>
            <w:ind w:left="720" w:hanging="720"/>
          </w:pPr>
          <w:r>
            <w:t xml:space="preserve">Nichols De Grant, J. (n.d.). The Power of Communicating with Tactile Symbols. </w:t>
          </w:r>
          <w:r>
            <w:rPr>
              <w:i/>
              <w:iCs/>
            </w:rPr>
            <w:t>Paths to Literacy Learning Resources Blog</w:t>
          </w:r>
          <w:r>
            <w:t xml:space="preserve">. </w:t>
          </w:r>
          <w:hyperlink r:id="rId36" w:history="1">
            <w:r w:rsidRPr="00934226">
              <w:rPr>
                <w:rStyle w:val="Hyperlink"/>
                <w:b w:val="0"/>
                <w:bCs/>
              </w:rPr>
              <w:t>https://www.pathstoliteracy.org/power-communicating-tactile-symbols/</w:t>
            </w:r>
          </w:hyperlink>
          <w:r>
            <w:t xml:space="preserve"> </w:t>
          </w:r>
        </w:p>
        <w:p w14:paraId="414B8ACF" w14:textId="20C09F80" w:rsidR="002E2D9E" w:rsidRDefault="002E2D9E" w:rsidP="002E2D9E">
          <w:pPr>
            <w:ind w:left="720" w:hanging="720"/>
          </w:pPr>
          <w:r>
            <w:t xml:space="preserve">Reed, C.M., Rabinowitz, W.M., </w:t>
          </w:r>
          <w:proofErr w:type="spellStart"/>
          <w:proofErr w:type="gramStart"/>
          <w:r>
            <w:t>Durlach,N.I</w:t>
          </w:r>
          <w:proofErr w:type="spellEnd"/>
          <w:r>
            <w:t>.</w:t>
          </w:r>
          <w:proofErr w:type="gramEnd"/>
          <w:r>
            <w:t xml:space="preserve">, Braida, L.D., Conway-Fithian, S., &amp; Schultz, M.C. (1985). Research on the </w:t>
          </w:r>
          <w:proofErr w:type="spellStart"/>
          <w:r>
            <w:t>Tadoma</w:t>
          </w:r>
          <w:proofErr w:type="spellEnd"/>
          <w:r>
            <w:t xml:space="preserve"> method of speech communication. </w:t>
          </w:r>
          <w:r>
            <w:rPr>
              <w:i/>
              <w:iCs/>
            </w:rPr>
            <w:t xml:space="preserve">J </w:t>
          </w:r>
          <w:proofErr w:type="spellStart"/>
          <w:r>
            <w:rPr>
              <w:i/>
              <w:iCs/>
            </w:rPr>
            <w:t>Acoust</w:t>
          </w:r>
          <w:proofErr w:type="spellEnd"/>
          <w:r>
            <w:rPr>
              <w:i/>
              <w:iCs/>
            </w:rPr>
            <w:t xml:space="preserve"> Soc Am. </w:t>
          </w:r>
          <w:r w:rsidRPr="002E2D9E">
            <w:rPr>
              <w:i/>
              <w:iCs/>
            </w:rPr>
            <w:t>77</w:t>
          </w:r>
          <w:r w:rsidRPr="002E2D9E">
            <w:t>(1)</w:t>
          </w:r>
          <w:r>
            <w:t xml:space="preserve">, </w:t>
          </w:r>
          <w:r w:rsidRPr="002E2D9E">
            <w:t>247</w:t>
          </w:r>
          <w:r>
            <w:t>-2</w:t>
          </w:r>
          <w:r w:rsidRPr="002E2D9E">
            <w:t>57</w:t>
          </w:r>
          <w:r>
            <w:t xml:space="preserve">. </w:t>
          </w:r>
          <w:hyperlink r:id="rId37" w:history="1">
            <w:r w:rsidRPr="005C3A30">
              <w:rPr>
                <w:rStyle w:val="Hyperlink"/>
                <w:b w:val="0"/>
                <w:bCs/>
              </w:rPr>
              <w:t>https://doi.org/10.1121/1.392266</w:t>
            </w:r>
          </w:hyperlink>
          <w:r>
            <w:t xml:space="preserve">  </w:t>
          </w:r>
        </w:p>
        <w:p w14:paraId="66ADAF90" w14:textId="3FDFC8EC" w:rsidR="00934226" w:rsidRPr="00934226" w:rsidRDefault="005B7448" w:rsidP="00934226">
          <w:pPr>
            <w:ind w:left="720" w:hanging="720"/>
            <w:rPr>
              <w:bCs/>
              <w:color w:val="000050" w:themeColor="accent1"/>
              <w:u w:val="single"/>
            </w:rPr>
          </w:pPr>
          <w:r>
            <w:t xml:space="preserve">Reed, C.M., Hong, T.Z., &amp; Jones, L.A. (2023). Haptic Communication of Language. </w:t>
          </w:r>
          <w:r>
            <w:rPr>
              <w:i/>
              <w:iCs/>
            </w:rPr>
            <w:t xml:space="preserve">IEEE Transactions on Haptics 16 </w:t>
          </w:r>
          <w:r>
            <w:t xml:space="preserve">(2), </w:t>
          </w:r>
          <w:r w:rsidRPr="009B3DB5">
            <w:rPr>
              <w:rFonts w:ascii="Arial" w:hAnsi="Arial" w:cs="Arial"/>
              <w:color w:val="333333"/>
              <w:shd w:val="clear" w:color="auto" w:fill="FFFFFF"/>
            </w:rPr>
            <w:t>134</w:t>
          </w:r>
          <w:r>
            <w:rPr>
              <w:rFonts w:ascii="Arial" w:hAnsi="Arial" w:cs="Arial"/>
              <w:color w:val="333333"/>
              <w:shd w:val="clear" w:color="auto" w:fill="FFFFFF"/>
            </w:rPr>
            <w:t>-</w:t>
          </w:r>
          <w:r w:rsidRPr="009B3DB5">
            <w:rPr>
              <w:rFonts w:ascii="Arial" w:hAnsi="Arial" w:cs="Arial"/>
              <w:color w:val="333333"/>
              <w:shd w:val="clear" w:color="auto" w:fill="FFFFFF"/>
            </w:rPr>
            <w:t>153</w:t>
          </w:r>
          <w:r>
            <w:rPr>
              <w:rFonts w:ascii="Arial" w:hAnsi="Arial" w:cs="Arial"/>
              <w:color w:val="333333"/>
              <w:shd w:val="clear" w:color="auto" w:fill="FFFFFF"/>
            </w:rPr>
            <w:t xml:space="preserve">. </w:t>
          </w:r>
          <w:r>
            <w:rPr>
              <w:rFonts w:ascii="Arial" w:hAnsi="Arial" w:cs="Arial"/>
              <w:color w:val="333333"/>
              <w:sz w:val="27"/>
              <w:szCs w:val="27"/>
              <w:shd w:val="clear" w:color="auto" w:fill="FFFFFF"/>
            </w:rPr>
            <w:t xml:space="preserve"> </w:t>
          </w:r>
          <w:hyperlink r:id="rId38" w:history="1">
            <w:r w:rsidRPr="005C3A30">
              <w:rPr>
                <w:rStyle w:val="Hyperlink"/>
                <w:b w:val="0"/>
                <w:bCs/>
              </w:rPr>
              <w:t>https://doi.org/10.1109/TOH.2023.3257539</w:t>
            </w:r>
          </w:hyperlink>
        </w:p>
        <w:p w14:paraId="38A4823C" w14:textId="5A76CD3D" w:rsidR="00934226" w:rsidRPr="00F4374A" w:rsidRDefault="00934226" w:rsidP="00EC4EDB">
          <w:pPr>
            <w:ind w:left="720" w:hanging="720"/>
          </w:pPr>
          <w:r>
            <w:t>Rowland, C. &amp; Schweigert, P. (n.d.).</w:t>
          </w:r>
          <w:r w:rsidR="00F4374A">
            <w:t xml:space="preserve"> </w:t>
          </w:r>
          <w:r w:rsidR="00F4374A">
            <w:rPr>
              <w:i/>
              <w:iCs/>
            </w:rPr>
            <w:t xml:space="preserve">Tangible Symbol Systems Primer </w:t>
          </w:r>
          <w:r w:rsidR="00F4374A">
            <w:t>[</w:t>
          </w:r>
          <w:proofErr w:type="gramStart"/>
          <w:r w:rsidR="00F4374A">
            <w:t>20 page</w:t>
          </w:r>
          <w:proofErr w:type="gramEnd"/>
          <w:r w:rsidR="00F4374A">
            <w:t xml:space="preserve"> document]. Design to Learn. </w:t>
          </w:r>
          <w:hyperlink r:id="rId39" w:history="1">
            <w:r w:rsidR="00F4374A" w:rsidRPr="00F4374A">
              <w:rPr>
                <w:rStyle w:val="Hyperlink"/>
                <w:b w:val="0"/>
                <w:bCs/>
              </w:rPr>
              <w:t>https://www.designtolearn.com/uploaded/pdf/Tangible-Symbols-Primer-07-09x.pdf</w:t>
            </w:r>
          </w:hyperlink>
          <w:r w:rsidR="00F4374A">
            <w:t xml:space="preserve"> </w:t>
          </w:r>
        </w:p>
        <w:p w14:paraId="445DE35D" w14:textId="746DF031" w:rsidR="00EC4EDB" w:rsidRPr="00EC4EDB" w:rsidRDefault="00EC4EDB" w:rsidP="00EC4EDB">
          <w:pPr>
            <w:ind w:left="720" w:hanging="720"/>
            <w:rPr>
              <w:i/>
              <w:iCs/>
            </w:rPr>
          </w:pPr>
          <w:r>
            <w:t xml:space="preserve">Russ Palmer Riitta Lahtinen. (n.d.). </w:t>
          </w:r>
          <w:r>
            <w:rPr>
              <w:i/>
              <w:iCs/>
            </w:rPr>
            <w:t xml:space="preserve">Social-Haptic Communication. </w:t>
          </w:r>
          <w:hyperlink r:id="rId40" w:history="1">
            <w:r w:rsidRPr="005C3A30">
              <w:rPr>
                <w:rStyle w:val="Hyperlink"/>
                <w:b w:val="0"/>
                <w:bCs/>
              </w:rPr>
              <w:t>https://www.russpalmer.com/social-haptic-communication</w:t>
            </w:r>
          </w:hyperlink>
          <w:r>
            <w:rPr>
              <w:i/>
              <w:iCs/>
            </w:rPr>
            <w:t xml:space="preserve"> </w:t>
          </w:r>
        </w:p>
        <w:p w14:paraId="2CC27A3A" w14:textId="377BB8D0" w:rsidR="000B6A22" w:rsidRPr="000B6A22" w:rsidRDefault="000B6A22" w:rsidP="005B7448">
          <w:pPr>
            <w:ind w:left="720" w:hanging="720"/>
          </w:pPr>
          <w:r>
            <w:t xml:space="preserve">sense. (2023, April). </w:t>
          </w:r>
          <w:r w:rsidRPr="000B6A22">
            <w:rPr>
              <w:i/>
              <w:iCs/>
            </w:rPr>
            <w:t>Objects of reference</w:t>
          </w:r>
          <w:r>
            <w:rPr>
              <w:i/>
              <w:iCs/>
            </w:rPr>
            <w:t xml:space="preserve">. </w:t>
          </w:r>
          <w:hyperlink r:id="rId41" w:history="1">
            <w:r w:rsidRPr="005C3A30">
              <w:rPr>
                <w:rStyle w:val="Hyperlink"/>
                <w:b w:val="0"/>
                <w:bCs/>
              </w:rPr>
              <w:t>https://www.sense.org.uk/information-and-advice/communication/objects-of-reference/</w:t>
            </w:r>
          </w:hyperlink>
          <w:r>
            <w:t xml:space="preserve"> </w:t>
          </w:r>
        </w:p>
        <w:p w14:paraId="37E12697" w14:textId="77777777" w:rsidR="000B6A22" w:rsidRDefault="0055397F" w:rsidP="0055397F">
          <w:pPr>
            <w:ind w:left="720" w:hanging="720"/>
          </w:pPr>
          <w:r>
            <w:t>The Index Project. (</w:t>
          </w:r>
          <w:proofErr w:type="spellStart"/>
          <w:r>
            <w:t>n.d</w:t>
          </w:r>
          <w:proofErr w:type="spellEnd"/>
          <w:r>
            <w:t xml:space="preserve">). </w:t>
          </w:r>
          <w:proofErr w:type="spellStart"/>
          <w:r>
            <w:rPr>
              <w:i/>
              <w:iCs/>
            </w:rPr>
            <w:t>Lorm</w:t>
          </w:r>
          <w:proofErr w:type="spellEnd"/>
          <w:r>
            <w:rPr>
              <w:i/>
              <w:iCs/>
            </w:rPr>
            <w:t xml:space="preserve"> Hand: A Communication Device for Deaf-Blind People. </w:t>
          </w:r>
          <w:hyperlink r:id="rId42" w:history="1">
            <w:r w:rsidRPr="005C3A30">
              <w:rPr>
                <w:rStyle w:val="Hyperlink"/>
                <w:b w:val="0"/>
                <w:bCs/>
              </w:rPr>
              <w:t>https://theindexproject.org/award/nominees/1228</w:t>
            </w:r>
          </w:hyperlink>
          <w:r>
            <w:t xml:space="preserve"> </w:t>
          </w:r>
        </w:p>
        <w:p w14:paraId="5A057A63" w14:textId="1AF1BE7F" w:rsidR="001359CE" w:rsidRPr="001359CE" w:rsidRDefault="001359CE" w:rsidP="001359CE">
          <w:pPr>
            <w:ind w:left="720" w:hanging="720"/>
            <w:rPr>
              <w:b/>
              <w:bCs/>
            </w:rPr>
          </w:pPr>
          <w:r>
            <w:t xml:space="preserve">The Research. (n.d.). Anne. </w:t>
          </w:r>
          <w:hyperlink r:id="rId43" w:anchor="research" w:history="1">
            <w:r w:rsidRPr="001359CE">
              <w:rPr>
                <w:rStyle w:val="Hyperlink"/>
                <w:b w:val="0"/>
                <w:bCs/>
              </w:rPr>
              <w:t>https://www.anneapp.com/#research</w:t>
            </w:r>
          </w:hyperlink>
          <w:r w:rsidRPr="001359CE">
            <w:rPr>
              <w:b/>
              <w:bCs/>
            </w:rPr>
            <w:t xml:space="preserve"> </w:t>
          </w:r>
        </w:p>
        <w:p w14:paraId="01C0E748" w14:textId="2E5A51EB" w:rsidR="001437CB" w:rsidRDefault="001437CB" w:rsidP="00EC4EDB">
          <w:pPr>
            <w:ind w:left="720" w:hanging="720"/>
          </w:pPr>
          <w:r>
            <w:t xml:space="preserve">Universal Core Vocabulary – 3D Symbol Format. (2020, January). Project Core. </w:t>
          </w:r>
          <w:hyperlink r:id="rId44" w:history="1">
            <w:r w:rsidRPr="001437CB">
              <w:rPr>
                <w:rStyle w:val="Hyperlink"/>
                <w:b w:val="0"/>
                <w:bCs/>
              </w:rPr>
              <w:t>https://www.project-core.com/3d-symbols/</w:t>
            </w:r>
          </w:hyperlink>
          <w:r>
            <w:t xml:space="preserve"> </w:t>
          </w:r>
        </w:p>
        <w:p w14:paraId="3551A717" w14:textId="3DF7AFD7" w:rsidR="00EC4EDB" w:rsidRPr="000B6A22" w:rsidRDefault="00EC4EDB" w:rsidP="005E2D08">
          <w:pPr>
            <w:ind w:left="720" w:hanging="720"/>
          </w:pPr>
          <w:r>
            <w:t xml:space="preserve">Welcome to the Braille Bug. (n.d.). </w:t>
          </w:r>
          <w:r>
            <w:rPr>
              <w:i/>
              <w:iCs/>
            </w:rPr>
            <w:t xml:space="preserve">What is </w:t>
          </w:r>
          <w:r w:rsidRPr="005B7448">
            <w:rPr>
              <w:i/>
              <w:iCs/>
            </w:rPr>
            <w:t>Braille: Deciphering the Code.</w:t>
          </w:r>
          <w:r>
            <w:rPr>
              <w:i/>
              <w:iCs/>
            </w:rPr>
            <w:t xml:space="preserve"> </w:t>
          </w:r>
          <w:hyperlink r:id="rId45" w:history="1">
            <w:r w:rsidRPr="00F4374A">
              <w:rPr>
                <w:rStyle w:val="Hyperlink"/>
                <w:b w:val="0"/>
                <w:bCs/>
              </w:rPr>
              <w:t>https://braillebug.org/braille/braille-deciphering/</w:t>
            </w:r>
          </w:hyperlink>
          <w:r>
            <w:t xml:space="preserve"> </w:t>
          </w:r>
        </w:p>
        <w:p w14:paraId="5FD7D312" w14:textId="77777777" w:rsidR="004120E2" w:rsidRDefault="00000000" w:rsidP="00EB3E3E"/>
      </w:sdtContent>
    </w:sdt>
    <w:p w14:paraId="2413EDF1" w14:textId="08A7A2B1" w:rsidR="00BA490E" w:rsidRPr="000F4B73" w:rsidRDefault="00BA490E" w:rsidP="00EB3E3E">
      <w:r>
        <w:t>End of document.</w:t>
      </w:r>
    </w:p>
    <w:sectPr w:rsidR="00BA490E" w:rsidRPr="000F4B73" w:rsidSect="008F0764">
      <w:footerReference w:type="default" r:id="rId46"/>
      <w:footerReference w:type="first" r:id="rId47"/>
      <w:pgSz w:w="11906" w:h="16838"/>
      <w:pgMar w:top="1135" w:right="1440" w:bottom="1440" w:left="1440" w:header="0"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7C85" w14:textId="77777777" w:rsidR="005145EE" w:rsidRDefault="005145EE" w:rsidP="0002252B">
      <w:pPr>
        <w:spacing w:after="0" w:line="240" w:lineRule="auto"/>
      </w:pPr>
      <w:r>
        <w:separator/>
      </w:r>
    </w:p>
  </w:endnote>
  <w:endnote w:type="continuationSeparator" w:id="0">
    <w:p w14:paraId="5A6DEB27" w14:textId="77777777" w:rsidR="005145EE" w:rsidRDefault="005145EE" w:rsidP="0002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roxima Nova Rg">
    <w:altName w:val="Tahoma"/>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E344" w14:textId="77777777" w:rsidR="0002252B" w:rsidRPr="0002252B" w:rsidRDefault="00F35254">
    <w:pPr>
      <w:pStyle w:val="Footer"/>
      <w:rPr>
        <w:b/>
        <w:bCs/>
        <w:color w:val="000050" w:themeColor="accent1"/>
      </w:rPr>
    </w:pPr>
    <w:r>
      <w:rPr>
        <w:noProof/>
      </w:rPr>
      <w:drawing>
        <wp:anchor distT="0" distB="0" distL="114300" distR="114300" simplePos="0" relativeHeight="251661312" behindDoc="0" locked="0" layoutInCell="1" allowOverlap="1" wp14:anchorId="2D48D60B" wp14:editId="5E4827CE">
          <wp:simplePos x="0" y="0"/>
          <wp:positionH relativeFrom="margin">
            <wp:posOffset>-142875</wp:posOffset>
          </wp:positionH>
          <wp:positionV relativeFrom="paragraph">
            <wp:posOffset>-133985</wp:posOffset>
          </wp:positionV>
          <wp:extent cx="6318690" cy="447114"/>
          <wp:effectExtent l="0" t="0" r="6350" b="0"/>
          <wp:wrapNone/>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18690" cy="447114"/>
                  </a:xfrm>
                  <a:prstGeom prst="rect">
                    <a:avLst/>
                  </a:prstGeom>
                </pic:spPr>
              </pic:pic>
            </a:graphicData>
          </a:graphic>
          <wp14:sizeRelH relativeFrom="margin">
            <wp14:pctWidth>0</wp14:pctWidth>
          </wp14:sizeRelH>
          <wp14:sizeRelV relativeFrom="margin">
            <wp14:pctHeight>0</wp14:pctHeight>
          </wp14:sizeRelV>
        </wp:anchor>
      </w:drawing>
    </w:r>
    <w:sdt>
      <w:sdtPr>
        <w:id w:val="-1708871511"/>
        <w:docPartObj>
          <w:docPartGallery w:val="Page Numbers (Bottom of Page)"/>
          <w:docPartUnique/>
        </w:docPartObj>
      </w:sdtPr>
      <w:sdtEndPr>
        <w:rPr>
          <w:b/>
          <w:bCs/>
          <w:noProof/>
          <w:color w:val="000050" w:themeColor="accent1"/>
        </w:rPr>
      </w:sdtEndPr>
      <w:sdtContent>
        <w:r w:rsidR="0002252B" w:rsidRPr="0002252B">
          <w:rPr>
            <w:b/>
            <w:bCs/>
            <w:color w:val="000050" w:themeColor="accent1"/>
          </w:rPr>
          <w:fldChar w:fldCharType="begin"/>
        </w:r>
        <w:r w:rsidR="0002252B" w:rsidRPr="0002252B">
          <w:rPr>
            <w:b/>
            <w:bCs/>
            <w:color w:val="000050" w:themeColor="accent1"/>
          </w:rPr>
          <w:instrText xml:space="preserve"> PAGE   \* MERGEFORMAT </w:instrText>
        </w:r>
        <w:r w:rsidR="0002252B" w:rsidRPr="0002252B">
          <w:rPr>
            <w:b/>
            <w:bCs/>
            <w:color w:val="000050" w:themeColor="accent1"/>
          </w:rPr>
          <w:fldChar w:fldCharType="separate"/>
        </w:r>
        <w:r w:rsidR="0002252B" w:rsidRPr="0002252B">
          <w:rPr>
            <w:b/>
            <w:bCs/>
            <w:color w:val="000050" w:themeColor="accent1"/>
          </w:rPr>
          <w:t>1</w:t>
        </w:r>
        <w:r w:rsidR="0002252B" w:rsidRPr="0002252B">
          <w:rPr>
            <w:b/>
            <w:bCs/>
            <w:noProof/>
            <w:color w:val="000050" w:themeColor="accent1"/>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92BF" w14:textId="77777777" w:rsidR="00F35254" w:rsidRPr="0002252B" w:rsidRDefault="00F35254" w:rsidP="00F35254">
    <w:pPr>
      <w:pStyle w:val="Footer"/>
      <w:rPr>
        <w:b/>
        <w:bCs/>
        <w:color w:val="000050"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6C00" w14:textId="77777777" w:rsidR="005145EE" w:rsidRDefault="005145EE" w:rsidP="0002252B">
      <w:pPr>
        <w:spacing w:after="0" w:line="240" w:lineRule="auto"/>
      </w:pPr>
      <w:r>
        <w:separator/>
      </w:r>
    </w:p>
  </w:footnote>
  <w:footnote w:type="continuationSeparator" w:id="0">
    <w:p w14:paraId="0C35C073" w14:textId="77777777" w:rsidR="005145EE" w:rsidRDefault="005145EE" w:rsidP="00022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98DC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F601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527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3E85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AE6C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4046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E0AF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1C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A83B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166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A47B6C"/>
    <w:multiLevelType w:val="hybridMultilevel"/>
    <w:tmpl w:val="43AC9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DF3688"/>
    <w:multiLevelType w:val="hybridMultilevel"/>
    <w:tmpl w:val="EA2EA126"/>
    <w:lvl w:ilvl="0" w:tplc="0ECE5158">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249F30C2"/>
    <w:multiLevelType w:val="hybridMultilevel"/>
    <w:tmpl w:val="A4444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7830A4"/>
    <w:multiLevelType w:val="hybridMultilevel"/>
    <w:tmpl w:val="68F2A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9B14AA"/>
    <w:multiLevelType w:val="multilevel"/>
    <w:tmpl w:val="4F52784C"/>
    <w:lvl w:ilvl="0">
      <w:start w:val="1"/>
      <w:numFmt w:val="decimal"/>
      <w:pStyle w:val="ListParagraph"/>
      <w:lvlText w:val="%1."/>
      <w:lvlJc w:val="left"/>
      <w:pPr>
        <w:ind w:left="454" w:hanging="454"/>
      </w:pPr>
      <w:rPr>
        <w:rFonts w:hint="default"/>
      </w:rPr>
    </w:lvl>
    <w:lvl w:ilvl="1">
      <w:start w:val="1"/>
      <w:numFmt w:val="lowerLetter"/>
      <w:lvlText w:val="%2."/>
      <w:lvlJc w:val="left"/>
      <w:pPr>
        <w:ind w:left="1361" w:hanging="454"/>
      </w:pPr>
      <w:rPr>
        <w:rFonts w:hint="default"/>
      </w:rPr>
    </w:lvl>
    <w:lvl w:ilvl="2">
      <w:start w:val="1"/>
      <w:numFmt w:val="lowerRoman"/>
      <w:lvlText w:val="%3."/>
      <w:lvlJc w:val="right"/>
      <w:pPr>
        <w:ind w:left="2268" w:hanging="454"/>
      </w:pPr>
      <w:rPr>
        <w:rFonts w:hint="default"/>
      </w:rPr>
    </w:lvl>
    <w:lvl w:ilvl="3">
      <w:start w:val="1"/>
      <w:numFmt w:val="decimal"/>
      <w:lvlText w:val="%4."/>
      <w:lvlJc w:val="left"/>
      <w:pPr>
        <w:ind w:left="3175" w:hanging="454"/>
      </w:pPr>
      <w:rPr>
        <w:rFonts w:hint="default"/>
      </w:rPr>
    </w:lvl>
    <w:lvl w:ilvl="4">
      <w:start w:val="1"/>
      <w:numFmt w:val="lowerLetter"/>
      <w:lvlText w:val="%5."/>
      <w:lvlJc w:val="left"/>
      <w:pPr>
        <w:ind w:left="4082" w:hanging="454"/>
      </w:pPr>
      <w:rPr>
        <w:rFonts w:hint="default"/>
      </w:rPr>
    </w:lvl>
    <w:lvl w:ilvl="5">
      <w:start w:val="1"/>
      <w:numFmt w:val="lowerRoman"/>
      <w:lvlText w:val="%6."/>
      <w:lvlJc w:val="right"/>
      <w:pPr>
        <w:ind w:left="4989" w:hanging="454"/>
      </w:pPr>
      <w:rPr>
        <w:rFonts w:hint="default"/>
      </w:rPr>
    </w:lvl>
    <w:lvl w:ilvl="6">
      <w:start w:val="1"/>
      <w:numFmt w:val="decimal"/>
      <w:lvlText w:val="%7."/>
      <w:lvlJc w:val="left"/>
      <w:pPr>
        <w:ind w:left="5896" w:hanging="454"/>
      </w:pPr>
      <w:rPr>
        <w:rFonts w:hint="default"/>
      </w:rPr>
    </w:lvl>
    <w:lvl w:ilvl="7">
      <w:start w:val="1"/>
      <w:numFmt w:val="lowerLetter"/>
      <w:lvlText w:val="%8."/>
      <w:lvlJc w:val="left"/>
      <w:pPr>
        <w:ind w:left="6803" w:hanging="454"/>
      </w:pPr>
      <w:rPr>
        <w:rFonts w:hint="default"/>
      </w:rPr>
    </w:lvl>
    <w:lvl w:ilvl="8">
      <w:start w:val="1"/>
      <w:numFmt w:val="lowerRoman"/>
      <w:lvlText w:val="%9."/>
      <w:lvlJc w:val="right"/>
      <w:pPr>
        <w:ind w:left="7710" w:hanging="454"/>
      </w:pPr>
      <w:rPr>
        <w:rFonts w:hint="default"/>
      </w:rPr>
    </w:lvl>
  </w:abstractNum>
  <w:abstractNum w:abstractNumId="15" w15:restartNumberingAfterBreak="0">
    <w:nsid w:val="36261746"/>
    <w:multiLevelType w:val="multilevel"/>
    <w:tmpl w:val="03A8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5200C"/>
    <w:multiLevelType w:val="hybridMultilevel"/>
    <w:tmpl w:val="B8AC2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23716B"/>
    <w:multiLevelType w:val="hybridMultilevel"/>
    <w:tmpl w:val="DF685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505A6E"/>
    <w:multiLevelType w:val="hybridMultilevel"/>
    <w:tmpl w:val="FCD40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707DBC"/>
    <w:multiLevelType w:val="multilevel"/>
    <w:tmpl w:val="B9AECF5A"/>
    <w:lvl w:ilvl="0">
      <w:start w:val="1"/>
      <w:numFmt w:val="decimal"/>
      <w:lvlText w:val="%1."/>
      <w:lvlJc w:val="left"/>
      <w:pPr>
        <w:ind w:left="1134" w:hanging="1134"/>
      </w:pPr>
      <w:rPr>
        <w:rFonts w:hint="default"/>
      </w:rPr>
    </w:lvl>
    <w:lvl w:ilvl="1">
      <w:start w:val="1"/>
      <w:numFmt w:val="lowerLetter"/>
      <w:lvlText w:val="%2."/>
      <w:lvlJc w:val="left"/>
      <w:pPr>
        <w:ind w:left="1440" w:hanging="30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A7E06AF"/>
    <w:multiLevelType w:val="hybridMultilevel"/>
    <w:tmpl w:val="2EFCF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1281F98"/>
    <w:multiLevelType w:val="hybridMultilevel"/>
    <w:tmpl w:val="725CC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7735B1"/>
    <w:multiLevelType w:val="hybridMultilevel"/>
    <w:tmpl w:val="AE0A5036"/>
    <w:lvl w:ilvl="0" w:tplc="2A542054">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63384822">
    <w:abstractNumId w:val="9"/>
  </w:num>
  <w:num w:numId="2" w16cid:durableId="1136021503">
    <w:abstractNumId w:val="9"/>
  </w:num>
  <w:num w:numId="3" w16cid:durableId="170294270">
    <w:abstractNumId w:val="14"/>
  </w:num>
  <w:num w:numId="4" w16cid:durableId="1187062270">
    <w:abstractNumId w:val="11"/>
  </w:num>
  <w:num w:numId="5" w16cid:durableId="2120252401">
    <w:abstractNumId w:val="6"/>
  </w:num>
  <w:num w:numId="6" w16cid:durableId="1501118040">
    <w:abstractNumId w:val="19"/>
  </w:num>
  <w:num w:numId="7" w16cid:durableId="19345880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8213504">
    <w:abstractNumId w:val="7"/>
  </w:num>
  <w:num w:numId="9" w16cid:durableId="1481118353">
    <w:abstractNumId w:val="5"/>
  </w:num>
  <w:num w:numId="10" w16cid:durableId="2753240">
    <w:abstractNumId w:val="4"/>
  </w:num>
  <w:num w:numId="11" w16cid:durableId="1689403993">
    <w:abstractNumId w:val="8"/>
  </w:num>
  <w:num w:numId="12" w16cid:durableId="1425762576">
    <w:abstractNumId w:val="3"/>
  </w:num>
  <w:num w:numId="13" w16cid:durableId="1956400748">
    <w:abstractNumId w:val="2"/>
  </w:num>
  <w:num w:numId="14" w16cid:durableId="996610021">
    <w:abstractNumId w:val="1"/>
  </w:num>
  <w:num w:numId="15" w16cid:durableId="506595574">
    <w:abstractNumId w:val="0"/>
  </w:num>
  <w:num w:numId="16" w16cid:durableId="1007756621">
    <w:abstractNumId w:val="17"/>
  </w:num>
  <w:num w:numId="17" w16cid:durableId="1152520408">
    <w:abstractNumId w:val="20"/>
  </w:num>
  <w:num w:numId="18" w16cid:durableId="2100523676">
    <w:abstractNumId w:val="12"/>
  </w:num>
  <w:num w:numId="19" w16cid:durableId="215514750">
    <w:abstractNumId w:val="18"/>
  </w:num>
  <w:num w:numId="20" w16cid:durableId="613027190">
    <w:abstractNumId w:val="21"/>
  </w:num>
  <w:num w:numId="21" w16cid:durableId="1751543749">
    <w:abstractNumId w:val="15"/>
  </w:num>
  <w:num w:numId="22" w16cid:durableId="1796563093">
    <w:abstractNumId w:val="10"/>
  </w:num>
  <w:num w:numId="23" w16cid:durableId="1379160400">
    <w:abstractNumId w:val="13"/>
  </w:num>
  <w:num w:numId="24" w16cid:durableId="1034186613">
    <w:abstractNumId w:val="16"/>
  </w:num>
  <w:num w:numId="25" w16cid:durableId="8915048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C6"/>
    <w:rsid w:val="0002252B"/>
    <w:rsid w:val="00036880"/>
    <w:rsid w:val="00050C51"/>
    <w:rsid w:val="000562FA"/>
    <w:rsid w:val="00056E47"/>
    <w:rsid w:val="000601C1"/>
    <w:rsid w:val="00066758"/>
    <w:rsid w:val="00084D29"/>
    <w:rsid w:val="00087FA3"/>
    <w:rsid w:val="00093D6B"/>
    <w:rsid w:val="00095389"/>
    <w:rsid w:val="000B30E6"/>
    <w:rsid w:val="000B5297"/>
    <w:rsid w:val="000B6A22"/>
    <w:rsid w:val="000C1AFB"/>
    <w:rsid w:val="000E51CA"/>
    <w:rsid w:val="00110784"/>
    <w:rsid w:val="00112649"/>
    <w:rsid w:val="00117A05"/>
    <w:rsid w:val="00120E41"/>
    <w:rsid w:val="001359CE"/>
    <w:rsid w:val="0014190C"/>
    <w:rsid w:val="00143311"/>
    <w:rsid w:val="001437CB"/>
    <w:rsid w:val="0015319E"/>
    <w:rsid w:val="0017341D"/>
    <w:rsid w:val="001773B6"/>
    <w:rsid w:val="0018282F"/>
    <w:rsid w:val="00186262"/>
    <w:rsid w:val="00195855"/>
    <w:rsid w:val="001B102B"/>
    <w:rsid w:val="001B48B7"/>
    <w:rsid w:val="001C1CD6"/>
    <w:rsid w:val="001C49EB"/>
    <w:rsid w:val="001C7AEB"/>
    <w:rsid w:val="001D451D"/>
    <w:rsid w:val="001E0DC9"/>
    <w:rsid w:val="002060FE"/>
    <w:rsid w:val="00206110"/>
    <w:rsid w:val="002079B0"/>
    <w:rsid w:val="002347D4"/>
    <w:rsid w:val="00255906"/>
    <w:rsid w:val="00261A3D"/>
    <w:rsid w:val="00262BF7"/>
    <w:rsid w:val="002869D8"/>
    <w:rsid w:val="00286C88"/>
    <w:rsid w:val="002B1130"/>
    <w:rsid w:val="002B5B1A"/>
    <w:rsid w:val="002C55AF"/>
    <w:rsid w:val="002D031F"/>
    <w:rsid w:val="002D10BF"/>
    <w:rsid w:val="002E2D9E"/>
    <w:rsid w:val="002F4310"/>
    <w:rsid w:val="002F7CFC"/>
    <w:rsid w:val="003005CC"/>
    <w:rsid w:val="00306E4F"/>
    <w:rsid w:val="0031141C"/>
    <w:rsid w:val="00313713"/>
    <w:rsid w:val="00313959"/>
    <w:rsid w:val="00321C56"/>
    <w:rsid w:val="003546AF"/>
    <w:rsid w:val="00355D06"/>
    <w:rsid w:val="003A7585"/>
    <w:rsid w:val="003B2E39"/>
    <w:rsid w:val="003C1038"/>
    <w:rsid w:val="003C5ACB"/>
    <w:rsid w:val="003D62AB"/>
    <w:rsid w:val="003F4ABA"/>
    <w:rsid w:val="003F7EBC"/>
    <w:rsid w:val="004120E2"/>
    <w:rsid w:val="004123EA"/>
    <w:rsid w:val="00437D18"/>
    <w:rsid w:val="00482DDF"/>
    <w:rsid w:val="004836E1"/>
    <w:rsid w:val="004906BB"/>
    <w:rsid w:val="004A27F6"/>
    <w:rsid w:val="004C0112"/>
    <w:rsid w:val="004C1069"/>
    <w:rsid w:val="004D00AC"/>
    <w:rsid w:val="004D2D84"/>
    <w:rsid w:val="004F67AC"/>
    <w:rsid w:val="005006CF"/>
    <w:rsid w:val="00504E45"/>
    <w:rsid w:val="00511481"/>
    <w:rsid w:val="005145EE"/>
    <w:rsid w:val="00532B6C"/>
    <w:rsid w:val="005447EA"/>
    <w:rsid w:val="00544F72"/>
    <w:rsid w:val="0055397F"/>
    <w:rsid w:val="00593A9A"/>
    <w:rsid w:val="0059409A"/>
    <w:rsid w:val="005A31A2"/>
    <w:rsid w:val="005A55FC"/>
    <w:rsid w:val="005A5BD4"/>
    <w:rsid w:val="005A6B53"/>
    <w:rsid w:val="005B7448"/>
    <w:rsid w:val="005C39A7"/>
    <w:rsid w:val="005C3A30"/>
    <w:rsid w:val="005E2D08"/>
    <w:rsid w:val="005F75A9"/>
    <w:rsid w:val="00625805"/>
    <w:rsid w:val="0064648B"/>
    <w:rsid w:val="00662445"/>
    <w:rsid w:val="00690E27"/>
    <w:rsid w:val="006A4758"/>
    <w:rsid w:val="006B6A7E"/>
    <w:rsid w:val="006B6D05"/>
    <w:rsid w:val="006C2553"/>
    <w:rsid w:val="006F6E54"/>
    <w:rsid w:val="00705EB5"/>
    <w:rsid w:val="00736D0F"/>
    <w:rsid w:val="00753FF4"/>
    <w:rsid w:val="00762567"/>
    <w:rsid w:val="00771AAB"/>
    <w:rsid w:val="00776EC9"/>
    <w:rsid w:val="007870FF"/>
    <w:rsid w:val="007B2325"/>
    <w:rsid w:val="007B4C91"/>
    <w:rsid w:val="007E2879"/>
    <w:rsid w:val="007E4C2B"/>
    <w:rsid w:val="007F66AE"/>
    <w:rsid w:val="008211A0"/>
    <w:rsid w:val="008458F7"/>
    <w:rsid w:val="00852DF4"/>
    <w:rsid w:val="00867A98"/>
    <w:rsid w:val="0087435B"/>
    <w:rsid w:val="008802DC"/>
    <w:rsid w:val="008868F8"/>
    <w:rsid w:val="008B15FF"/>
    <w:rsid w:val="008B5EE8"/>
    <w:rsid w:val="008C3984"/>
    <w:rsid w:val="008D51EC"/>
    <w:rsid w:val="008E1075"/>
    <w:rsid w:val="008F0764"/>
    <w:rsid w:val="008F3E08"/>
    <w:rsid w:val="008F4B14"/>
    <w:rsid w:val="00904AF2"/>
    <w:rsid w:val="00905305"/>
    <w:rsid w:val="00923E40"/>
    <w:rsid w:val="00934226"/>
    <w:rsid w:val="009346BE"/>
    <w:rsid w:val="00945C60"/>
    <w:rsid w:val="00951A50"/>
    <w:rsid w:val="00956B24"/>
    <w:rsid w:val="0096218C"/>
    <w:rsid w:val="00975D4B"/>
    <w:rsid w:val="009803AD"/>
    <w:rsid w:val="009836BD"/>
    <w:rsid w:val="0098718C"/>
    <w:rsid w:val="00993E69"/>
    <w:rsid w:val="009A146D"/>
    <w:rsid w:val="009A33C6"/>
    <w:rsid w:val="009A755C"/>
    <w:rsid w:val="009B3DB5"/>
    <w:rsid w:val="009E435D"/>
    <w:rsid w:val="009F771D"/>
    <w:rsid w:val="00A3509F"/>
    <w:rsid w:val="00A3608D"/>
    <w:rsid w:val="00A37942"/>
    <w:rsid w:val="00A64D38"/>
    <w:rsid w:val="00A803FF"/>
    <w:rsid w:val="00A80DBA"/>
    <w:rsid w:val="00A83B03"/>
    <w:rsid w:val="00A93CC7"/>
    <w:rsid w:val="00AB7766"/>
    <w:rsid w:val="00AF2926"/>
    <w:rsid w:val="00B01D5B"/>
    <w:rsid w:val="00B01E4C"/>
    <w:rsid w:val="00B073D2"/>
    <w:rsid w:val="00B6037F"/>
    <w:rsid w:val="00B7187B"/>
    <w:rsid w:val="00B72A51"/>
    <w:rsid w:val="00B766AB"/>
    <w:rsid w:val="00B85CD3"/>
    <w:rsid w:val="00B9769A"/>
    <w:rsid w:val="00BA059C"/>
    <w:rsid w:val="00BA4356"/>
    <w:rsid w:val="00BA490E"/>
    <w:rsid w:val="00BB01D1"/>
    <w:rsid w:val="00BB558D"/>
    <w:rsid w:val="00BB5A16"/>
    <w:rsid w:val="00C307AB"/>
    <w:rsid w:val="00C36461"/>
    <w:rsid w:val="00C3686B"/>
    <w:rsid w:val="00C60690"/>
    <w:rsid w:val="00C658C1"/>
    <w:rsid w:val="00C907C6"/>
    <w:rsid w:val="00C90CF2"/>
    <w:rsid w:val="00C969D5"/>
    <w:rsid w:val="00CA006A"/>
    <w:rsid w:val="00CA6845"/>
    <w:rsid w:val="00CB3997"/>
    <w:rsid w:val="00CB683B"/>
    <w:rsid w:val="00CC37CA"/>
    <w:rsid w:val="00CE0952"/>
    <w:rsid w:val="00CE383C"/>
    <w:rsid w:val="00CF0794"/>
    <w:rsid w:val="00CF29C1"/>
    <w:rsid w:val="00CF6DB2"/>
    <w:rsid w:val="00D00FC3"/>
    <w:rsid w:val="00D06E6E"/>
    <w:rsid w:val="00D112AE"/>
    <w:rsid w:val="00D230C1"/>
    <w:rsid w:val="00D30EE5"/>
    <w:rsid w:val="00D342DB"/>
    <w:rsid w:val="00D41159"/>
    <w:rsid w:val="00D52351"/>
    <w:rsid w:val="00D6351C"/>
    <w:rsid w:val="00D666E0"/>
    <w:rsid w:val="00D66E83"/>
    <w:rsid w:val="00D776A6"/>
    <w:rsid w:val="00D91831"/>
    <w:rsid w:val="00D925CC"/>
    <w:rsid w:val="00DA6BFB"/>
    <w:rsid w:val="00DB35B5"/>
    <w:rsid w:val="00DC76C2"/>
    <w:rsid w:val="00DD73D4"/>
    <w:rsid w:val="00DE11CD"/>
    <w:rsid w:val="00DF0740"/>
    <w:rsid w:val="00DF165C"/>
    <w:rsid w:val="00DF6AAA"/>
    <w:rsid w:val="00E01377"/>
    <w:rsid w:val="00E02A4B"/>
    <w:rsid w:val="00E03C61"/>
    <w:rsid w:val="00E23A7B"/>
    <w:rsid w:val="00E473BD"/>
    <w:rsid w:val="00E83157"/>
    <w:rsid w:val="00E8367F"/>
    <w:rsid w:val="00E84A13"/>
    <w:rsid w:val="00E8798E"/>
    <w:rsid w:val="00EB08A1"/>
    <w:rsid w:val="00EB3E3E"/>
    <w:rsid w:val="00EC3EA3"/>
    <w:rsid w:val="00EC4EDB"/>
    <w:rsid w:val="00EE7D46"/>
    <w:rsid w:val="00F10ADC"/>
    <w:rsid w:val="00F157C9"/>
    <w:rsid w:val="00F35254"/>
    <w:rsid w:val="00F4374A"/>
    <w:rsid w:val="00F441C0"/>
    <w:rsid w:val="00F45ABA"/>
    <w:rsid w:val="00F46753"/>
    <w:rsid w:val="00F56B3A"/>
    <w:rsid w:val="00F60E03"/>
    <w:rsid w:val="00F87DC6"/>
    <w:rsid w:val="00FA46CB"/>
    <w:rsid w:val="00FC1198"/>
    <w:rsid w:val="00FD6770"/>
    <w:rsid w:val="00FF73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7C0A"/>
  <w15:chartTrackingRefBased/>
  <w15:docId w15:val="{65674630-DB02-ED46-B6EF-8B4CD4DD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389"/>
    <w:pPr>
      <w:spacing w:after="240" w:line="360" w:lineRule="auto"/>
    </w:pPr>
  </w:style>
  <w:style w:type="paragraph" w:styleId="Heading1">
    <w:name w:val="heading 1"/>
    <w:basedOn w:val="Normal"/>
    <w:next w:val="Normal"/>
    <w:link w:val="Heading1Char"/>
    <w:uiPriority w:val="1"/>
    <w:qFormat/>
    <w:rsid w:val="004120E2"/>
    <w:pPr>
      <w:spacing w:after="0"/>
      <w:outlineLvl w:val="0"/>
    </w:pPr>
    <w:rPr>
      <w:rFonts w:cstheme="majorHAnsi"/>
      <w:b/>
      <w:bCs/>
      <w:color w:val="C2171C" w:themeColor="accent2"/>
      <w:sz w:val="44"/>
      <w:szCs w:val="40"/>
    </w:rPr>
  </w:style>
  <w:style w:type="paragraph" w:styleId="Heading2">
    <w:name w:val="heading 2"/>
    <w:basedOn w:val="Normal"/>
    <w:next w:val="Normal"/>
    <w:link w:val="Heading2Char"/>
    <w:uiPriority w:val="1"/>
    <w:qFormat/>
    <w:rsid w:val="00BA059C"/>
    <w:pPr>
      <w:spacing w:before="360" w:after="120"/>
      <w:outlineLvl w:val="1"/>
    </w:pPr>
    <w:rPr>
      <w:rFonts w:cstheme="majorHAnsi"/>
      <w:b/>
      <w:bCs/>
      <w:color w:val="000050" w:themeColor="accent1"/>
      <w:sz w:val="40"/>
      <w:szCs w:val="36"/>
    </w:rPr>
  </w:style>
  <w:style w:type="paragraph" w:styleId="Heading3">
    <w:name w:val="heading 3"/>
    <w:basedOn w:val="Heading2"/>
    <w:next w:val="Normal"/>
    <w:link w:val="Heading3Char"/>
    <w:uiPriority w:val="1"/>
    <w:qFormat/>
    <w:rsid w:val="003F4ABA"/>
    <w:pPr>
      <w:outlineLvl w:val="2"/>
    </w:pPr>
    <w:rPr>
      <w:sz w:val="36"/>
      <w:szCs w:val="44"/>
    </w:rPr>
  </w:style>
  <w:style w:type="paragraph" w:styleId="Heading4">
    <w:name w:val="heading 4"/>
    <w:basedOn w:val="Normal"/>
    <w:next w:val="Normal"/>
    <w:link w:val="Heading4Char"/>
    <w:uiPriority w:val="1"/>
    <w:qFormat/>
    <w:rsid w:val="003F4ABA"/>
    <w:pPr>
      <w:outlineLvl w:val="3"/>
    </w:pPr>
    <w:rPr>
      <w:rFonts w:cstheme="majorHAnsi"/>
      <w:b/>
      <w:bCs/>
      <w:sz w:val="32"/>
      <w:szCs w:val="28"/>
    </w:rPr>
  </w:style>
  <w:style w:type="paragraph" w:styleId="Heading5">
    <w:name w:val="heading 5"/>
    <w:basedOn w:val="Normal"/>
    <w:next w:val="Normal"/>
    <w:link w:val="Heading5Char"/>
    <w:uiPriority w:val="2"/>
    <w:unhideWhenUsed/>
    <w:qFormat/>
    <w:rsid w:val="003F4ABA"/>
    <w:pPr>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5389"/>
    <w:rPr>
      <w:rFonts w:cstheme="majorHAnsi"/>
      <w:b/>
      <w:bCs/>
      <w:color w:val="C2171C" w:themeColor="accent2"/>
      <w:sz w:val="44"/>
      <w:szCs w:val="40"/>
    </w:rPr>
  </w:style>
  <w:style w:type="character" w:customStyle="1" w:styleId="Heading2Char">
    <w:name w:val="Heading 2 Char"/>
    <w:basedOn w:val="DefaultParagraphFont"/>
    <w:link w:val="Heading2"/>
    <w:uiPriority w:val="1"/>
    <w:rsid w:val="00095389"/>
    <w:rPr>
      <w:rFonts w:cstheme="majorHAnsi"/>
      <w:b/>
      <w:bCs/>
      <w:color w:val="000050" w:themeColor="accent1"/>
      <w:sz w:val="40"/>
      <w:szCs w:val="36"/>
    </w:rPr>
  </w:style>
  <w:style w:type="character" w:customStyle="1" w:styleId="Heading3Char">
    <w:name w:val="Heading 3 Char"/>
    <w:basedOn w:val="DefaultParagraphFont"/>
    <w:link w:val="Heading3"/>
    <w:uiPriority w:val="1"/>
    <w:rsid w:val="00095389"/>
    <w:rPr>
      <w:rFonts w:cstheme="majorHAnsi"/>
      <w:b/>
      <w:bCs/>
      <w:color w:val="000050" w:themeColor="accent1"/>
      <w:sz w:val="36"/>
      <w:szCs w:val="44"/>
    </w:rPr>
  </w:style>
  <w:style w:type="character" w:customStyle="1" w:styleId="Heading4Char">
    <w:name w:val="Heading 4 Char"/>
    <w:basedOn w:val="DefaultParagraphFont"/>
    <w:link w:val="Heading4"/>
    <w:uiPriority w:val="1"/>
    <w:rsid w:val="00095389"/>
    <w:rPr>
      <w:rFonts w:cstheme="majorHAnsi"/>
      <w:b/>
      <w:bCs/>
      <w:sz w:val="32"/>
      <w:szCs w:val="28"/>
    </w:rPr>
  </w:style>
  <w:style w:type="character" w:customStyle="1" w:styleId="Heading5Char">
    <w:name w:val="Heading 5 Char"/>
    <w:basedOn w:val="DefaultParagraphFont"/>
    <w:link w:val="Heading5"/>
    <w:uiPriority w:val="2"/>
    <w:rsid w:val="00095389"/>
    <w:rPr>
      <w:rFonts w:ascii="Arial" w:hAnsi="Arial" w:cs="Arial"/>
      <w:b/>
      <w:bCs/>
      <w:sz w:val="28"/>
    </w:rPr>
  </w:style>
  <w:style w:type="paragraph" w:customStyle="1" w:styleId="Tablecopy">
    <w:name w:val="Table copy"/>
    <w:basedOn w:val="Normal"/>
    <w:uiPriority w:val="9"/>
    <w:qFormat/>
    <w:rsid w:val="00C969D5"/>
    <w:pPr>
      <w:spacing w:before="200" w:after="100" w:line="320" w:lineRule="exact"/>
      <w:outlineLvl w:val="2"/>
    </w:pPr>
    <w:rPr>
      <w:rFonts w:ascii="Arial" w:hAnsi="Arial" w:cstheme="majorHAnsi"/>
      <w:b/>
      <w:bCs/>
      <w:color w:val="262626" w:themeColor="text1" w:themeTint="D9"/>
      <w:szCs w:val="18"/>
    </w:rPr>
  </w:style>
  <w:style w:type="paragraph" w:customStyle="1" w:styleId="AddressBlock">
    <w:name w:val="Address Block"/>
    <w:basedOn w:val="Normal"/>
    <w:uiPriority w:val="5"/>
    <w:qFormat/>
    <w:rsid w:val="00FD6770"/>
    <w:pPr>
      <w:tabs>
        <w:tab w:val="left" w:pos="7460"/>
      </w:tabs>
      <w:contextualSpacing/>
    </w:pPr>
  </w:style>
  <w:style w:type="paragraph" w:customStyle="1" w:styleId="NormalunderSH">
    <w:name w:val="Normal under SH"/>
    <w:basedOn w:val="Normal"/>
    <w:link w:val="NormalunderSHChar"/>
    <w:unhideWhenUsed/>
    <w:rsid w:val="00D52351"/>
    <w:pPr>
      <w:spacing w:before="120"/>
    </w:pPr>
  </w:style>
  <w:style w:type="character" w:customStyle="1" w:styleId="NormalunderSHChar">
    <w:name w:val="Normal under SH Char"/>
    <w:basedOn w:val="DefaultParagraphFont"/>
    <w:link w:val="NormalunderSH"/>
    <w:rsid w:val="00482DDF"/>
  </w:style>
  <w:style w:type="paragraph" w:customStyle="1" w:styleId="Normal-additionalspace">
    <w:name w:val="Normal - additional space"/>
    <w:basedOn w:val="Normal"/>
    <w:link w:val="Normal-additionalspaceChar"/>
    <w:rsid w:val="00D52351"/>
    <w:pPr>
      <w:spacing w:line="720" w:lineRule="auto"/>
    </w:pPr>
  </w:style>
  <w:style w:type="character" w:customStyle="1" w:styleId="Normal-additionalspaceChar">
    <w:name w:val="Normal - additional space Char"/>
    <w:basedOn w:val="DefaultParagraphFont"/>
    <w:link w:val="Normal-additionalspace"/>
    <w:rsid w:val="00D52351"/>
  </w:style>
  <w:style w:type="paragraph" w:styleId="ListBullet">
    <w:name w:val="List Bullet"/>
    <w:basedOn w:val="Normal"/>
    <w:uiPriority w:val="3"/>
    <w:qFormat/>
    <w:rsid w:val="00D52351"/>
    <w:pPr>
      <w:numPr>
        <w:numId w:val="1"/>
      </w:numPr>
      <w:spacing w:before="120"/>
    </w:pPr>
  </w:style>
  <w:style w:type="paragraph" w:styleId="Subtitle">
    <w:name w:val="Subtitle"/>
    <w:basedOn w:val="Normal"/>
    <w:next w:val="Normal"/>
    <w:link w:val="SubtitleChar"/>
    <w:uiPriority w:val="2"/>
    <w:qFormat/>
    <w:rsid w:val="00544F72"/>
    <w:pPr>
      <w:numPr>
        <w:ilvl w:val="1"/>
      </w:numPr>
      <w:spacing w:after="160"/>
    </w:pPr>
    <w:rPr>
      <w:rFonts w:eastAsiaTheme="minorEastAsia"/>
      <w:b/>
      <w:color w:val="000050" w:themeColor="accent1"/>
      <w:sz w:val="36"/>
      <w:szCs w:val="22"/>
    </w:rPr>
  </w:style>
  <w:style w:type="character" w:customStyle="1" w:styleId="SubtitleChar">
    <w:name w:val="Subtitle Char"/>
    <w:basedOn w:val="DefaultParagraphFont"/>
    <w:link w:val="Subtitle"/>
    <w:uiPriority w:val="2"/>
    <w:rsid w:val="00186262"/>
    <w:rPr>
      <w:rFonts w:eastAsiaTheme="minorEastAsia"/>
      <w:b/>
      <w:color w:val="000050" w:themeColor="accent1"/>
      <w:sz w:val="36"/>
      <w:szCs w:val="22"/>
    </w:rPr>
  </w:style>
  <w:style w:type="character" w:styleId="Emphasis">
    <w:name w:val="Emphasis"/>
    <w:basedOn w:val="DefaultParagraphFont"/>
    <w:uiPriority w:val="20"/>
    <w:qFormat/>
    <w:rsid w:val="00D52351"/>
    <w:rPr>
      <w:rFonts w:asciiTheme="minorHAnsi" w:hAnsiTheme="minorHAnsi"/>
      <w:b/>
      <w:i w:val="0"/>
      <w:iCs/>
      <w:sz w:val="28"/>
    </w:rPr>
  </w:style>
  <w:style w:type="paragraph" w:styleId="ListParagraph">
    <w:name w:val="List Paragraph"/>
    <w:basedOn w:val="Normal"/>
    <w:next w:val="Normal"/>
    <w:uiPriority w:val="34"/>
    <w:qFormat/>
    <w:rsid w:val="00087FA3"/>
    <w:pPr>
      <w:numPr>
        <w:numId w:val="3"/>
      </w:numPr>
      <w:spacing w:before="120" w:after="360"/>
    </w:pPr>
    <w:rPr>
      <w:lang w:val="en-US"/>
    </w:rPr>
  </w:style>
  <w:style w:type="paragraph" w:styleId="Quote">
    <w:name w:val="Quote"/>
    <w:basedOn w:val="Normal"/>
    <w:next w:val="Normal"/>
    <w:link w:val="QuoteChar"/>
    <w:uiPriority w:val="29"/>
    <w:qFormat/>
    <w:rsid w:val="00B01E4C"/>
    <w:pPr>
      <w:spacing w:before="200" w:after="160"/>
      <w:ind w:left="1701" w:right="1701"/>
    </w:pPr>
    <w:rPr>
      <w:iCs/>
      <w:color w:val="000050" w:themeColor="accent1"/>
    </w:rPr>
  </w:style>
  <w:style w:type="character" w:customStyle="1" w:styleId="QuoteChar">
    <w:name w:val="Quote Char"/>
    <w:basedOn w:val="DefaultParagraphFont"/>
    <w:link w:val="Quote"/>
    <w:uiPriority w:val="29"/>
    <w:rsid w:val="00B01E4C"/>
    <w:rPr>
      <w:iCs/>
      <w:color w:val="000050" w:themeColor="accent1"/>
    </w:rPr>
  </w:style>
  <w:style w:type="paragraph" w:styleId="IntenseQuote">
    <w:name w:val="Intense Quote"/>
    <w:aliases w:val="Client story"/>
    <w:basedOn w:val="Normal"/>
    <w:next w:val="Normal"/>
    <w:link w:val="IntenseQuoteChar"/>
    <w:uiPriority w:val="30"/>
    <w:qFormat/>
    <w:rsid w:val="00AF2926"/>
    <w:pPr>
      <w:pBdr>
        <w:top w:val="single" w:sz="4" w:space="10" w:color="000050" w:themeColor="accent1"/>
        <w:bottom w:val="single" w:sz="4" w:space="10" w:color="000050" w:themeColor="accent1"/>
      </w:pBdr>
      <w:spacing w:before="300" w:after="300"/>
      <w:ind w:left="567" w:right="567"/>
    </w:pPr>
    <w:rPr>
      <w:b/>
      <w:iCs/>
      <w:color w:val="000050" w:themeColor="accent1"/>
    </w:rPr>
  </w:style>
  <w:style w:type="character" w:customStyle="1" w:styleId="IntenseQuoteChar">
    <w:name w:val="Intense Quote Char"/>
    <w:aliases w:val="Client story Char"/>
    <w:basedOn w:val="DefaultParagraphFont"/>
    <w:link w:val="IntenseQuote"/>
    <w:uiPriority w:val="30"/>
    <w:rsid w:val="00AF2926"/>
    <w:rPr>
      <w:b/>
      <w:iCs/>
      <w:color w:val="000050" w:themeColor="accent1"/>
    </w:rPr>
  </w:style>
  <w:style w:type="character" w:styleId="SubtleEmphasis">
    <w:name w:val="Subtle Emphasis"/>
    <w:basedOn w:val="DefaultParagraphFont"/>
    <w:uiPriority w:val="19"/>
    <w:semiHidden/>
    <w:qFormat/>
    <w:rsid w:val="00D30EE5"/>
    <w:rPr>
      <w:rFonts w:asciiTheme="minorHAnsi" w:hAnsiTheme="minorHAnsi"/>
      <w:i w:val="0"/>
      <w:iCs/>
      <w:color w:val="000050" w:themeColor="accent1"/>
      <w:sz w:val="28"/>
    </w:rPr>
  </w:style>
  <w:style w:type="character" w:styleId="IntenseEmphasis">
    <w:name w:val="Intense Emphasis"/>
    <w:basedOn w:val="DefaultParagraphFont"/>
    <w:uiPriority w:val="21"/>
    <w:qFormat/>
    <w:rsid w:val="00D52351"/>
    <w:rPr>
      <w:rFonts w:ascii="Arial" w:hAnsi="Arial"/>
      <w:b/>
      <w:i w:val="0"/>
      <w:iCs/>
      <w:color w:val="000050" w:themeColor="accent1"/>
      <w:sz w:val="32"/>
    </w:rPr>
  </w:style>
  <w:style w:type="character" w:styleId="SubtleReference">
    <w:name w:val="Subtle Reference"/>
    <w:basedOn w:val="DefaultParagraphFont"/>
    <w:uiPriority w:val="31"/>
    <w:rsid w:val="00D52351"/>
    <w:rPr>
      <w:rFonts w:asciiTheme="minorHAnsi" w:hAnsiTheme="minorHAnsi"/>
      <w:caps w:val="0"/>
      <w:smallCaps w:val="0"/>
      <w:color w:val="0000BB" w:themeColor="accent1" w:themeTint="BF"/>
      <w:sz w:val="24"/>
    </w:rPr>
  </w:style>
  <w:style w:type="character" w:styleId="IntenseReference">
    <w:name w:val="Intense Reference"/>
    <w:basedOn w:val="DefaultParagraphFont"/>
    <w:uiPriority w:val="32"/>
    <w:rsid w:val="00D52351"/>
    <w:rPr>
      <w:rFonts w:asciiTheme="minorHAnsi" w:hAnsiTheme="minorHAnsi"/>
      <w:b w:val="0"/>
      <w:bCs/>
      <w:i w:val="0"/>
      <w:caps w:val="0"/>
      <w:smallCaps w:val="0"/>
      <w:color w:val="0000BB" w:themeColor="accent1" w:themeTint="BF"/>
      <w:spacing w:val="5"/>
      <w:sz w:val="24"/>
    </w:rPr>
  </w:style>
  <w:style w:type="character" w:styleId="BookTitle">
    <w:name w:val="Book Title"/>
    <w:basedOn w:val="DefaultParagraphFont"/>
    <w:uiPriority w:val="33"/>
    <w:rsid w:val="00D52351"/>
    <w:rPr>
      <w:rFonts w:asciiTheme="minorHAnsi" w:hAnsiTheme="minorHAnsi"/>
      <w:b/>
      <w:bCs/>
      <w:i w:val="0"/>
      <w:iCs/>
      <w:spacing w:val="5"/>
      <w:sz w:val="24"/>
    </w:rPr>
  </w:style>
  <w:style w:type="paragraph" w:styleId="TOCHeading">
    <w:name w:val="TOC Heading"/>
    <w:basedOn w:val="Heading2"/>
    <w:next w:val="Normal"/>
    <w:uiPriority w:val="39"/>
    <w:unhideWhenUsed/>
    <w:qFormat/>
    <w:rsid w:val="00D30EE5"/>
    <w:pPr>
      <w:keepNext/>
      <w:keepLines/>
      <w:pBdr>
        <w:bottom w:val="single" w:sz="8" w:space="1" w:color="000050" w:themeColor="accent1"/>
      </w:pBdr>
      <w:spacing w:before="240" w:line="259" w:lineRule="auto"/>
      <w:outlineLvl w:val="9"/>
    </w:pPr>
    <w:rPr>
      <w:rFonts w:eastAsiaTheme="majorEastAsia" w:cstheme="majorBidi"/>
      <w:bCs w:val="0"/>
      <w:color w:val="C2171C" w:themeColor="accent2"/>
      <w:szCs w:val="32"/>
      <w:lang w:val="en-US"/>
    </w:rPr>
  </w:style>
  <w:style w:type="paragraph" w:styleId="Title">
    <w:name w:val="Title"/>
    <w:basedOn w:val="Normal"/>
    <w:next w:val="Normal"/>
    <w:link w:val="TitleChar"/>
    <w:uiPriority w:val="99"/>
    <w:rsid w:val="00CF29C1"/>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99"/>
    <w:rsid w:val="00CF29C1"/>
    <w:rPr>
      <w:rFonts w:asciiTheme="majorHAnsi" w:eastAsiaTheme="majorEastAsia" w:hAnsiTheme="majorHAnsi" w:cstheme="majorBidi"/>
      <w:spacing w:val="-10"/>
      <w:kern w:val="28"/>
      <w:sz w:val="36"/>
      <w:szCs w:val="56"/>
    </w:rPr>
  </w:style>
  <w:style w:type="paragraph" w:customStyle="1" w:styleId="Feature">
    <w:name w:val="Feature"/>
    <w:basedOn w:val="Normal"/>
    <w:uiPriority w:val="4"/>
    <w:qFormat/>
    <w:rsid w:val="005A55FC"/>
    <w:pPr>
      <w:pBdr>
        <w:top w:val="single" w:sz="4" w:space="5" w:color="000050" w:themeColor="accent1"/>
        <w:left w:val="single" w:sz="4" w:space="5" w:color="000050" w:themeColor="accent1"/>
        <w:bottom w:val="single" w:sz="4" w:space="5" w:color="000050" w:themeColor="accent1"/>
        <w:right w:val="single" w:sz="4" w:space="5" w:color="000050" w:themeColor="accent1"/>
      </w:pBdr>
      <w:shd w:val="clear" w:color="auto" w:fill="000050" w:themeFill="accent1"/>
      <w:spacing w:line="276" w:lineRule="auto"/>
    </w:pPr>
    <w:rPr>
      <w:b/>
      <w:color w:val="FFFFFF" w:themeColor="background1"/>
      <w:sz w:val="32"/>
      <w:szCs w:val="28"/>
    </w:rPr>
  </w:style>
  <w:style w:type="character" w:customStyle="1" w:styleId="Story">
    <w:name w:val="Story"/>
    <w:basedOn w:val="DefaultParagraphFont"/>
    <w:uiPriority w:val="3"/>
    <w:qFormat/>
    <w:rsid w:val="0064648B"/>
    <w:rPr>
      <w:rFonts w:ascii="Arial" w:hAnsi="Arial" w:cs="Arial" w:hint="default"/>
      <w:b/>
      <w:bCs/>
      <w:color w:val="auto"/>
      <w:sz w:val="32"/>
      <w:bdr w:val="none" w:sz="0" w:space="0" w:color="auto"/>
      <w:shd w:val="clear" w:color="auto" w:fill="FBC100" w:themeFill="background2"/>
    </w:rPr>
  </w:style>
  <w:style w:type="paragraph" w:styleId="Header">
    <w:name w:val="header"/>
    <w:basedOn w:val="Normal"/>
    <w:link w:val="HeaderChar"/>
    <w:uiPriority w:val="99"/>
    <w:unhideWhenUsed/>
    <w:rsid w:val="00022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52B"/>
    <w:rPr>
      <w:sz w:val="28"/>
    </w:rPr>
  </w:style>
  <w:style w:type="paragraph" w:styleId="Footer">
    <w:name w:val="footer"/>
    <w:basedOn w:val="Normal"/>
    <w:link w:val="FooterChar"/>
    <w:uiPriority w:val="99"/>
    <w:unhideWhenUsed/>
    <w:rsid w:val="00022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52B"/>
    <w:rPr>
      <w:sz w:val="28"/>
    </w:rPr>
  </w:style>
  <w:style w:type="paragraph" w:styleId="Caption">
    <w:name w:val="caption"/>
    <w:basedOn w:val="Normal"/>
    <w:next w:val="Normal"/>
    <w:uiPriority w:val="35"/>
    <w:semiHidden/>
    <w:unhideWhenUsed/>
    <w:qFormat/>
    <w:rsid w:val="00036880"/>
    <w:pPr>
      <w:spacing w:after="200" w:line="240" w:lineRule="auto"/>
    </w:pPr>
    <w:rPr>
      <w:iCs/>
      <w:color w:val="000050" w:themeColor="accent1"/>
      <w:szCs w:val="18"/>
    </w:rPr>
  </w:style>
  <w:style w:type="table" w:styleId="TableGrid">
    <w:name w:val="Table Grid"/>
    <w:basedOn w:val="TableNormal"/>
    <w:uiPriority w:val="39"/>
    <w:rsid w:val="00D30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30EE5"/>
    <w:rPr>
      <w:rFonts w:asciiTheme="minorHAnsi" w:hAnsiTheme="minorHAnsi"/>
      <w:b/>
      <w:bCs/>
      <w:color w:val="000050" w:themeColor="accent1"/>
      <w:sz w:val="32"/>
    </w:rPr>
  </w:style>
  <w:style w:type="paragraph" w:styleId="TOC1">
    <w:name w:val="toc 1"/>
    <w:basedOn w:val="Normal"/>
    <w:next w:val="Normal"/>
    <w:autoRedefine/>
    <w:uiPriority w:val="39"/>
    <w:unhideWhenUsed/>
    <w:rsid w:val="00867A98"/>
    <w:pPr>
      <w:tabs>
        <w:tab w:val="right" w:leader="dot" w:pos="9016"/>
      </w:tabs>
      <w:spacing w:after="100"/>
    </w:pPr>
    <w:rPr>
      <w:noProof/>
    </w:rPr>
  </w:style>
  <w:style w:type="paragraph" w:styleId="TOC2">
    <w:name w:val="toc 2"/>
    <w:basedOn w:val="Normal"/>
    <w:next w:val="Normal"/>
    <w:autoRedefine/>
    <w:uiPriority w:val="39"/>
    <w:unhideWhenUsed/>
    <w:rsid w:val="00D30EE5"/>
    <w:pPr>
      <w:spacing w:after="100"/>
      <w:ind w:left="280"/>
    </w:pPr>
  </w:style>
  <w:style w:type="paragraph" w:styleId="TOC3">
    <w:name w:val="toc 3"/>
    <w:basedOn w:val="Normal"/>
    <w:next w:val="Normal"/>
    <w:autoRedefine/>
    <w:uiPriority w:val="39"/>
    <w:unhideWhenUsed/>
    <w:rsid w:val="00D30EE5"/>
    <w:pPr>
      <w:spacing w:after="100"/>
      <w:ind w:left="560"/>
    </w:pPr>
  </w:style>
  <w:style w:type="character" w:styleId="Hyperlink">
    <w:name w:val="Hyperlink"/>
    <w:basedOn w:val="DefaultParagraphFont"/>
    <w:uiPriority w:val="99"/>
    <w:unhideWhenUsed/>
    <w:rsid w:val="007870FF"/>
    <w:rPr>
      <w:b/>
      <w:color w:val="000050" w:themeColor="accent1"/>
      <w:u w:val="single"/>
    </w:rPr>
  </w:style>
  <w:style w:type="table" w:styleId="GridTable4-Accent1">
    <w:name w:val="Grid Table 4 Accent 1"/>
    <w:basedOn w:val="TableNormal"/>
    <w:uiPriority w:val="49"/>
    <w:rsid w:val="008D51EC"/>
    <w:tblPr>
      <w:tblStyleRowBandSize w:val="1"/>
      <w:tblStyleColBandSize w:val="1"/>
      <w:tblBorders>
        <w:top w:val="single" w:sz="4" w:space="0" w:color="0000FC" w:themeColor="accent1" w:themeTint="99"/>
        <w:left w:val="single" w:sz="4" w:space="0" w:color="0000FC" w:themeColor="accent1" w:themeTint="99"/>
        <w:bottom w:val="single" w:sz="4" w:space="0" w:color="0000FC" w:themeColor="accent1" w:themeTint="99"/>
        <w:right w:val="single" w:sz="4" w:space="0" w:color="0000FC" w:themeColor="accent1" w:themeTint="99"/>
        <w:insideH w:val="single" w:sz="4" w:space="0" w:color="0000FC" w:themeColor="accent1" w:themeTint="99"/>
        <w:insideV w:val="single" w:sz="4" w:space="0" w:color="0000FC" w:themeColor="accent1" w:themeTint="99"/>
      </w:tblBorders>
    </w:tblPr>
    <w:tblStylePr w:type="firstRow">
      <w:rPr>
        <w:b/>
        <w:bCs/>
        <w:color w:val="FFFFFF" w:themeColor="background1"/>
      </w:rPr>
      <w:tblPr/>
      <w:tcPr>
        <w:tcBorders>
          <w:top w:val="single" w:sz="4" w:space="0" w:color="000050" w:themeColor="accent1"/>
          <w:left w:val="single" w:sz="4" w:space="0" w:color="000050" w:themeColor="accent1"/>
          <w:bottom w:val="single" w:sz="4" w:space="0" w:color="000050" w:themeColor="accent1"/>
          <w:right w:val="single" w:sz="4" w:space="0" w:color="000050" w:themeColor="accent1"/>
          <w:insideH w:val="nil"/>
          <w:insideV w:val="nil"/>
        </w:tcBorders>
        <w:shd w:val="clear" w:color="auto" w:fill="000050" w:themeFill="accent1"/>
      </w:tcPr>
    </w:tblStylePr>
    <w:tblStylePr w:type="lastRow">
      <w:rPr>
        <w:b/>
        <w:bCs/>
      </w:rPr>
      <w:tblPr/>
      <w:tcPr>
        <w:tcBorders>
          <w:top w:val="double" w:sz="4" w:space="0" w:color="000050" w:themeColor="accent1"/>
        </w:tcBorders>
      </w:tcPr>
    </w:tblStylePr>
    <w:tblStylePr w:type="firstCol">
      <w:rPr>
        <w:b/>
        <w:bCs/>
      </w:rPr>
    </w:tblStylePr>
    <w:tblStylePr w:type="lastCol">
      <w:rPr>
        <w:b/>
        <w:bCs/>
      </w:rPr>
    </w:tblStylePr>
    <w:tblStylePr w:type="band1Vert">
      <w:tblPr/>
      <w:tcPr>
        <w:shd w:val="clear" w:color="auto" w:fill="A9A9FF" w:themeFill="accent1" w:themeFillTint="33"/>
      </w:tcPr>
    </w:tblStylePr>
    <w:tblStylePr w:type="band1Horz">
      <w:tblPr/>
      <w:tcPr>
        <w:shd w:val="clear" w:color="auto" w:fill="A9A9FF" w:themeFill="accent1" w:themeFillTint="33"/>
      </w:tcPr>
    </w:tblStylePr>
  </w:style>
  <w:style w:type="table" w:styleId="ListTable3-Accent1">
    <w:name w:val="List Table 3 Accent 1"/>
    <w:basedOn w:val="TableNormal"/>
    <w:uiPriority w:val="48"/>
    <w:rsid w:val="008D51EC"/>
    <w:tblPr>
      <w:tblStyleRowBandSize w:val="1"/>
      <w:tblStyleColBandSize w:val="1"/>
      <w:tblBorders>
        <w:top w:val="single" w:sz="4" w:space="0" w:color="000050" w:themeColor="accent1"/>
        <w:left w:val="single" w:sz="4" w:space="0" w:color="000050" w:themeColor="accent1"/>
        <w:bottom w:val="single" w:sz="4" w:space="0" w:color="000050" w:themeColor="accent1"/>
        <w:right w:val="single" w:sz="4" w:space="0" w:color="000050" w:themeColor="accent1"/>
      </w:tblBorders>
    </w:tblPr>
    <w:tblStylePr w:type="firstRow">
      <w:rPr>
        <w:b/>
        <w:bCs/>
        <w:color w:val="FFFFFF" w:themeColor="background1"/>
      </w:rPr>
      <w:tblPr/>
      <w:tcPr>
        <w:shd w:val="clear" w:color="auto" w:fill="000050" w:themeFill="accent1"/>
      </w:tcPr>
    </w:tblStylePr>
    <w:tblStylePr w:type="lastRow">
      <w:rPr>
        <w:b/>
        <w:bCs/>
      </w:rPr>
      <w:tblPr/>
      <w:tcPr>
        <w:tcBorders>
          <w:top w:val="double" w:sz="4" w:space="0" w:color="00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50" w:themeColor="accent1"/>
          <w:right w:val="single" w:sz="4" w:space="0" w:color="000050" w:themeColor="accent1"/>
        </w:tcBorders>
      </w:tcPr>
    </w:tblStylePr>
    <w:tblStylePr w:type="band1Horz">
      <w:tblPr/>
      <w:tcPr>
        <w:tcBorders>
          <w:top w:val="single" w:sz="4" w:space="0" w:color="000050" w:themeColor="accent1"/>
          <w:bottom w:val="single" w:sz="4" w:space="0" w:color="00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50" w:themeColor="accent1"/>
          <w:left w:val="nil"/>
        </w:tcBorders>
      </w:tcPr>
    </w:tblStylePr>
    <w:tblStylePr w:type="swCell">
      <w:tblPr/>
      <w:tcPr>
        <w:tcBorders>
          <w:top w:val="double" w:sz="4" w:space="0" w:color="000050" w:themeColor="accent1"/>
          <w:right w:val="nil"/>
        </w:tcBorders>
      </w:tcPr>
    </w:tblStylePr>
  </w:style>
  <w:style w:type="table" w:customStyle="1" w:styleId="DBIAtable">
    <w:name w:val="DBIA table"/>
    <w:basedOn w:val="TableNormal"/>
    <w:uiPriority w:val="99"/>
    <w:rsid w:val="006F6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inorHAnsi" w:hAnsiTheme="minorHAnsi"/>
        <w:b/>
        <w:color w:val="FFFFFF" w:themeColor="background1"/>
        <w:sz w:val="28"/>
      </w:rPr>
      <w:tblPr/>
      <w:trPr>
        <w:cantSplit/>
        <w:tblHeader/>
      </w:trPr>
      <w:tcPr>
        <w:shd w:val="clear" w:color="auto" w:fill="000050" w:themeFill="accent1"/>
      </w:tcPr>
    </w:tblStylePr>
    <w:tblStylePr w:type="firstCol">
      <w:rPr>
        <w:rFonts w:asciiTheme="minorHAnsi" w:hAnsiTheme="minorHAnsi"/>
        <w:b/>
        <w:sz w:val="24"/>
      </w:rPr>
    </w:tblStylePr>
  </w:style>
  <w:style w:type="paragraph" w:customStyle="1" w:styleId="Eventdetails">
    <w:name w:val="Event details"/>
    <w:basedOn w:val="Normal"/>
    <w:rsid w:val="0017341D"/>
    <w:pPr>
      <w:spacing w:after="120"/>
    </w:pPr>
    <w:rPr>
      <w:color w:val="000050" w:themeColor="accent1"/>
      <w:sz w:val="28"/>
    </w:rPr>
  </w:style>
  <w:style w:type="character" w:styleId="UnresolvedMention">
    <w:name w:val="Unresolved Mention"/>
    <w:basedOn w:val="DefaultParagraphFont"/>
    <w:uiPriority w:val="99"/>
    <w:semiHidden/>
    <w:unhideWhenUsed/>
    <w:rsid w:val="0017341D"/>
    <w:rPr>
      <w:color w:val="605E5C"/>
      <w:shd w:val="clear" w:color="auto" w:fill="E1DFDD"/>
    </w:rPr>
  </w:style>
  <w:style w:type="paragraph" w:customStyle="1" w:styleId="FeatureText">
    <w:name w:val="Feature Text"/>
    <w:basedOn w:val="Normal"/>
    <w:rsid w:val="004120E2"/>
    <w:pPr>
      <w:spacing w:line="276" w:lineRule="auto"/>
    </w:pPr>
    <w:rPr>
      <w:color w:val="0C1E63"/>
      <w:sz w:val="28"/>
      <w:szCs w:val="28"/>
    </w:rPr>
  </w:style>
  <w:style w:type="paragraph" w:customStyle="1" w:styleId="IntroPara">
    <w:name w:val="Intro Para"/>
    <w:basedOn w:val="Normal"/>
    <w:uiPriority w:val="1"/>
    <w:qFormat/>
    <w:rsid w:val="004120E2"/>
    <w:rPr>
      <w:b/>
      <w:color w:val="000050" w:themeColor="accent1"/>
    </w:rPr>
  </w:style>
  <w:style w:type="paragraph" w:customStyle="1" w:styleId="ParagraphHeader">
    <w:name w:val="Paragraph Header"/>
    <w:basedOn w:val="Normal"/>
    <w:autoRedefine/>
    <w:uiPriority w:val="99"/>
    <w:qFormat/>
    <w:rsid w:val="00BA059C"/>
    <w:pPr>
      <w:suppressAutoHyphens/>
      <w:autoSpaceDE w:val="0"/>
      <w:autoSpaceDN w:val="0"/>
      <w:adjustRightInd w:val="0"/>
      <w:spacing w:before="240" w:after="160" w:line="276" w:lineRule="auto"/>
      <w:textAlignment w:val="center"/>
    </w:pPr>
    <w:rPr>
      <w:rFonts w:ascii="Arial" w:hAnsi="Arial" w:cs="Proxima Nova Rg"/>
      <w:b/>
      <w:bCs/>
      <w:color w:val="0B1E62"/>
      <w:sz w:val="20"/>
      <w:szCs w:val="25"/>
      <w:lang w:val="en-US"/>
    </w:rPr>
  </w:style>
  <w:style w:type="paragraph" w:customStyle="1" w:styleId="Clientstorytext">
    <w:name w:val="Client story text"/>
    <w:basedOn w:val="Normal"/>
    <w:uiPriority w:val="2"/>
    <w:qFormat/>
    <w:rsid w:val="000E51CA"/>
    <w:rPr>
      <w:color w:val="000050" w:themeColor="accent1"/>
    </w:rPr>
  </w:style>
  <w:style w:type="paragraph" w:styleId="Bibliography">
    <w:name w:val="Bibliography"/>
    <w:basedOn w:val="Normal"/>
    <w:next w:val="Normal"/>
    <w:uiPriority w:val="37"/>
    <w:unhideWhenUsed/>
    <w:rsid w:val="00D41159"/>
  </w:style>
  <w:style w:type="character" w:styleId="FollowedHyperlink">
    <w:name w:val="FollowedHyperlink"/>
    <w:basedOn w:val="DefaultParagraphFont"/>
    <w:uiPriority w:val="99"/>
    <w:semiHidden/>
    <w:unhideWhenUsed/>
    <w:rsid w:val="005B7448"/>
    <w:rPr>
      <w:color w:val="954F72" w:themeColor="followedHyperlink"/>
      <w:u w:val="single"/>
    </w:rPr>
  </w:style>
  <w:style w:type="paragraph" w:styleId="Revision">
    <w:name w:val="Revision"/>
    <w:hidden/>
    <w:uiPriority w:val="99"/>
    <w:semiHidden/>
    <w:rsid w:val="00904AF2"/>
  </w:style>
  <w:style w:type="character" w:styleId="CommentReference">
    <w:name w:val="annotation reference"/>
    <w:basedOn w:val="DefaultParagraphFont"/>
    <w:uiPriority w:val="99"/>
    <w:semiHidden/>
    <w:unhideWhenUsed/>
    <w:rsid w:val="007E4C2B"/>
    <w:rPr>
      <w:sz w:val="16"/>
      <w:szCs w:val="16"/>
    </w:rPr>
  </w:style>
  <w:style w:type="paragraph" w:styleId="CommentText">
    <w:name w:val="annotation text"/>
    <w:basedOn w:val="Normal"/>
    <w:link w:val="CommentTextChar"/>
    <w:uiPriority w:val="99"/>
    <w:semiHidden/>
    <w:unhideWhenUsed/>
    <w:rsid w:val="007E4C2B"/>
    <w:pPr>
      <w:spacing w:line="240" w:lineRule="auto"/>
    </w:pPr>
    <w:rPr>
      <w:sz w:val="20"/>
      <w:szCs w:val="20"/>
    </w:rPr>
  </w:style>
  <w:style w:type="character" w:customStyle="1" w:styleId="CommentTextChar">
    <w:name w:val="Comment Text Char"/>
    <w:basedOn w:val="DefaultParagraphFont"/>
    <w:link w:val="CommentText"/>
    <w:uiPriority w:val="99"/>
    <w:semiHidden/>
    <w:rsid w:val="007E4C2B"/>
    <w:rPr>
      <w:sz w:val="20"/>
      <w:szCs w:val="20"/>
    </w:rPr>
  </w:style>
  <w:style w:type="paragraph" w:styleId="CommentSubject">
    <w:name w:val="annotation subject"/>
    <w:basedOn w:val="CommentText"/>
    <w:next w:val="CommentText"/>
    <w:link w:val="CommentSubjectChar"/>
    <w:uiPriority w:val="99"/>
    <w:semiHidden/>
    <w:unhideWhenUsed/>
    <w:rsid w:val="007E4C2B"/>
    <w:rPr>
      <w:b/>
      <w:bCs/>
    </w:rPr>
  </w:style>
  <w:style w:type="character" w:customStyle="1" w:styleId="CommentSubjectChar">
    <w:name w:val="Comment Subject Char"/>
    <w:basedOn w:val="CommentTextChar"/>
    <w:link w:val="CommentSubject"/>
    <w:uiPriority w:val="99"/>
    <w:semiHidden/>
    <w:rsid w:val="007E4C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43">
      <w:bodyDiv w:val="1"/>
      <w:marLeft w:val="0"/>
      <w:marRight w:val="0"/>
      <w:marTop w:val="0"/>
      <w:marBottom w:val="0"/>
      <w:divBdr>
        <w:top w:val="none" w:sz="0" w:space="0" w:color="auto"/>
        <w:left w:val="none" w:sz="0" w:space="0" w:color="auto"/>
        <w:bottom w:val="none" w:sz="0" w:space="0" w:color="auto"/>
        <w:right w:val="none" w:sz="0" w:space="0" w:color="auto"/>
      </w:divBdr>
    </w:div>
    <w:div w:id="23406662">
      <w:bodyDiv w:val="1"/>
      <w:marLeft w:val="0"/>
      <w:marRight w:val="0"/>
      <w:marTop w:val="0"/>
      <w:marBottom w:val="0"/>
      <w:divBdr>
        <w:top w:val="none" w:sz="0" w:space="0" w:color="auto"/>
        <w:left w:val="none" w:sz="0" w:space="0" w:color="auto"/>
        <w:bottom w:val="none" w:sz="0" w:space="0" w:color="auto"/>
        <w:right w:val="none" w:sz="0" w:space="0" w:color="auto"/>
      </w:divBdr>
    </w:div>
    <w:div w:id="28915380">
      <w:bodyDiv w:val="1"/>
      <w:marLeft w:val="0"/>
      <w:marRight w:val="0"/>
      <w:marTop w:val="0"/>
      <w:marBottom w:val="0"/>
      <w:divBdr>
        <w:top w:val="none" w:sz="0" w:space="0" w:color="auto"/>
        <w:left w:val="none" w:sz="0" w:space="0" w:color="auto"/>
        <w:bottom w:val="none" w:sz="0" w:space="0" w:color="auto"/>
        <w:right w:val="none" w:sz="0" w:space="0" w:color="auto"/>
      </w:divBdr>
    </w:div>
    <w:div w:id="99691908">
      <w:bodyDiv w:val="1"/>
      <w:marLeft w:val="0"/>
      <w:marRight w:val="0"/>
      <w:marTop w:val="0"/>
      <w:marBottom w:val="0"/>
      <w:divBdr>
        <w:top w:val="none" w:sz="0" w:space="0" w:color="auto"/>
        <w:left w:val="none" w:sz="0" w:space="0" w:color="auto"/>
        <w:bottom w:val="none" w:sz="0" w:space="0" w:color="auto"/>
        <w:right w:val="none" w:sz="0" w:space="0" w:color="auto"/>
      </w:divBdr>
    </w:div>
    <w:div w:id="166748470">
      <w:bodyDiv w:val="1"/>
      <w:marLeft w:val="0"/>
      <w:marRight w:val="0"/>
      <w:marTop w:val="0"/>
      <w:marBottom w:val="0"/>
      <w:divBdr>
        <w:top w:val="none" w:sz="0" w:space="0" w:color="auto"/>
        <w:left w:val="none" w:sz="0" w:space="0" w:color="auto"/>
        <w:bottom w:val="none" w:sz="0" w:space="0" w:color="auto"/>
        <w:right w:val="none" w:sz="0" w:space="0" w:color="auto"/>
      </w:divBdr>
    </w:div>
    <w:div w:id="189532699">
      <w:bodyDiv w:val="1"/>
      <w:marLeft w:val="0"/>
      <w:marRight w:val="0"/>
      <w:marTop w:val="0"/>
      <w:marBottom w:val="0"/>
      <w:divBdr>
        <w:top w:val="none" w:sz="0" w:space="0" w:color="auto"/>
        <w:left w:val="none" w:sz="0" w:space="0" w:color="auto"/>
        <w:bottom w:val="none" w:sz="0" w:space="0" w:color="auto"/>
        <w:right w:val="none" w:sz="0" w:space="0" w:color="auto"/>
      </w:divBdr>
    </w:div>
    <w:div w:id="263340208">
      <w:bodyDiv w:val="1"/>
      <w:marLeft w:val="0"/>
      <w:marRight w:val="0"/>
      <w:marTop w:val="0"/>
      <w:marBottom w:val="0"/>
      <w:divBdr>
        <w:top w:val="none" w:sz="0" w:space="0" w:color="auto"/>
        <w:left w:val="none" w:sz="0" w:space="0" w:color="auto"/>
        <w:bottom w:val="none" w:sz="0" w:space="0" w:color="auto"/>
        <w:right w:val="none" w:sz="0" w:space="0" w:color="auto"/>
      </w:divBdr>
    </w:div>
    <w:div w:id="269943483">
      <w:bodyDiv w:val="1"/>
      <w:marLeft w:val="0"/>
      <w:marRight w:val="0"/>
      <w:marTop w:val="0"/>
      <w:marBottom w:val="0"/>
      <w:divBdr>
        <w:top w:val="none" w:sz="0" w:space="0" w:color="auto"/>
        <w:left w:val="none" w:sz="0" w:space="0" w:color="auto"/>
        <w:bottom w:val="none" w:sz="0" w:space="0" w:color="auto"/>
        <w:right w:val="none" w:sz="0" w:space="0" w:color="auto"/>
      </w:divBdr>
    </w:div>
    <w:div w:id="296836439">
      <w:bodyDiv w:val="1"/>
      <w:marLeft w:val="0"/>
      <w:marRight w:val="0"/>
      <w:marTop w:val="0"/>
      <w:marBottom w:val="0"/>
      <w:divBdr>
        <w:top w:val="none" w:sz="0" w:space="0" w:color="auto"/>
        <w:left w:val="none" w:sz="0" w:space="0" w:color="auto"/>
        <w:bottom w:val="none" w:sz="0" w:space="0" w:color="auto"/>
        <w:right w:val="none" w:sz="0" w:space="0" w:color="auto"/>
      </w:divBdr>
    </w:div>
    <w:div w:id="307322652">
      <w:bodyDiv w:val="1"/>
      <w:marLeft w:val="0"/>
      <w:marRight w:val="0"/>
      <w:marTop w:val="0"/>
      <w:marBottom w:val="0"/>
      <w:divBdr>
        <w:top w:val="none" w:sz="0" w:space="0" w:color="auto"/>
        <w:left w:val="none" w:sz="0" w:space="0" w:color="auto"/>
        <w:bottom w:val="none" w:sz="0" w:space="0" w:color="auto"/>
        <w:right w:val="none" w:sz="0" w:space="0" w:color="auto"/>
      </w:divBdr>
    </w:div>
    <w:div w:id="307443479">
      <w:bodyDiv w:val="1"/>
      <w:marLeft w:val="0"/>
      <w:marRight w:val="0"/>
      <w:marTop w:val="0"/>
      <w:marBottom w:val="0"/>
      <w:divBdr>
        <w:top w:val="none" w:sz="0" w:space="0" w:color="auto"/>
        <w:left w:val="none" w:sz="0" w:space="0" w:color="auto"/>
        <w:bottom w:val="none" w:sz="0" w:space="0" w:color="auto"/>
        <w:right w:val="none" w:sz="0" w:space="0" w:color="auto"/>
      </w:divBdr>
    </w:div>
    <w:div w:id="310015755">
      <w:bodyDiv w:val="1"/>
      <w:marLeft w:val="0"/>
      <w:marRight w:val="0"/>
      <w:marTop w:val="0"/>
      <w:marBottom w:val="0"/>
      <w:divBdr>
        <w:top w:val="none" w:sz="0" w:space="0" w:color="auto"/>
        <w:left w:val="none" w:sz="0" w:space="0" w:color="auto"/>
        <w:bottom w:val="none" w:sz="0" w:space="0" w:color="auto"/>
        <w:right w:val="none" w:sz="0" w:space="0" w:color="auto"/>
      </w:divBdr>
    </w:div>
    <w:div w:id="349717676">
      <w:bodyDiv w:val="1"/>
      <w:marLeft w:val="0"/>
      <w:marRight w:val="0"/>
      <w:marTop w:val="0"/>
      <w:marBottom w:val="0"/>
      <w:divBdr>
        <w:top w:val="none" w:sz="0" w:space="0" w:color="auto"/>
        <w:left w:val="none" w:sz="0" w:space="0" w:color="auto"/>
        <w:bottom w:val="none" w:sz="0" w:space="0" w:color="auto"/>
        <w:right w:val="none" w:sz="0" w:space="0" w:color="auto"/>
      </w:divBdr>
    </w:div>
    <w:div w:id="362246076">
      <w:bodyDiv w:val="1"/>
      <w:marLeft w:val="0"/>
      <w:marRight w:val="0"/>
      <w:marTop w:val="0"/>
      <w:marBottom w:val="0"/>
      <w:divBdr>
        <w:top w:val="none" w:sz="0" w:space="0" w:color="auto"/>
        <w:left w:val="none" w:sz="0" w:space="0" w:color="auto"/>
        <w:bottom w:val="none" w:sz="0" w:space="0" w:color="auto"/>
        <w:right w:val="none" w:sz="0" w:space="0" w:color="auto"/>
      </w:divBdr>
    </w:div>
    <w:div w:id="370156593">
      <w:bodyDiv w:val="1"/>
      <w:marLeft w:val="0"/>
      <w:marRight w:val="0"/>
      <w:marTop w:val="0"/>
      <w:marBottom w:val="0"/>
      <w:divBdr>
        <w:top w:val="none" w:sz="0" w:space="0" w:color="auto"/>
        <w:left w:val="none" w:sz="0" w:space="0" w:color="auto"/>
        <w:bottom w:val="none" w:sz="0" w:space="0" w:color="auto"/>
        <w:right w:val="none" w:sz="0" w:space="0" w:color="auto"/>
      </w:divBdr>
    </w:div>
    <w:div w:id="381562257">
      <w:bodyDiv w:val="1"/>
      <w:marLeft w:val="0"/>
      <w:marRight w:val="0"/>
      <w:marTop w:val="0"/>
      <w:marBottom w:val="0"/>
      <w:divBdr>
        <w:top w:val="none" w:sz="0" w:space="0" w:color="auto"/>
        <w:left w:val="none" w:sz="0" w:space="0" w:color="auto"/>
        <w:bottom w:val="none" w:sz="0" w:space="0" w:color="auto"/>
        <w:right w:val="none" w:sz="0" w:space="0" w:color="auto"/>
      </w:divBdr>
    </w:div>
    <w:div w:id="385567712">
      <w:bodyDiv w:val="1"/>
      <w:marLeft w:val="0"/>
      <w:marRight w:val="0"/>
      <w:marTop w:val="0"/>
      <w:marBottom w:val="0"/>
      <w:divBdr>
        <w:top w:val="none" w:sz="0" w:space="0" w:color="auto"/>
        <w:left w:val="none" w:sz="0" w:space="0" w:color="auto"/>
        <w:bottom w:val="none" w:sz="0" w:space="0" w:color="auto"/>
        <w:right w:val="none" w:sz="0" w:space="0" w:color="auto"/>
      </w:divBdr>
    </w:div>
    <w:div w:id="388573829">
      <w:bodyDiv w:val="1"/>
      <w:marLeft w:val="0"/>
      <w:marRight w:val="0"/>
      <w:marTop w:val="0"/>
      <w:marBottom w:val="0"/>
      <w:divBdr>
        <w:top w:val="none" w:sz="0" w:space="0" w:color="auto"/>
        <w:left w:val="none" w:sz="0" w:space="0" w:color="auto"/>
        <w:bottom w:val="none" w:sz="0" w:space="0" w:color="auto"/>
        <w:right w:val="none" w:sz="0" w:space="0" w:color="auto"/>
      </w:divBdr>
    </w:div>
    <w:div w:id="447626279">
      <w:bodyDiv w:val="1"/>
      <w:marLeft w:val="0"/>
      <w:marRight w:val="0"/>
      <w:marTop w:val="0"/>
      <w:marBottom w:val="0"/>
      <w:divBdr>
        <w:top w:val="none" w:sz="0" w:space="0" w:color="auto"/>
        <w:left w:val="none" w:sz="0" w:space="0" w:color="auto"/>
        <w:bottom w:val="none" w:sz="0" w:space="0" w:color="auto"/>
        <w:right w:val="none" w:sz="0" w:space="0" w:color="auto"/>
      </w:divBdr>
    </w:div>
    <w:div w:id="475877911">
      <w:bodyDiv w:val="1"/>
      <w:marLeft w:val="0"/>
      <w:marRight w:val="0"/>
      <w:marTop w:val="0"/>
      <w:marBottom w:val="0"/>
      <w:divBdr>
        <w:top w:val="none" w:sz="0" w:space="0" w:color="auto"/>
        <w:left w:val="none" w:sz="0" w:space="0" w:color="auto"/>
        <w:bottom w:val="none" w:sz="0" w:space="0" w:color="auto"/>
        <w:right w:val="none" w:sz="0" w:space="0" w:color="auto"/>
      </w:divBdr>
    </w:div>
    <w:div w:id="480077840">
      <w:bodyDiv w:val="1"/>
      <w:marLeft w:val="0"/>
      <w:marRight w:val="0"/>
      <w:marTop w:val="0"/>
      <w:marBottom w:val="0"/>
      <w:divBdr>
        <w:top w:val="none" w:sz="0" w:space="0" w:color="auto"/>
        <w:left w:val="none" w:sz="0" w:space="0" w:color="auto"/>
        <w:bottom w:val="none" w:sz="0" w:space="0" w:color="auto"/>
        <w:right w:val="none" w:sz="0" w:space="0" w:color="auto"/>
      </w:divBdr>
    </w:div>
    <w:div w:id="502862628">
      <w:bodyDiv w:val="1"/>
      <w:marLeft w:val="0"/>
      <w:marRight w:val="0"/>
      <w:marTop w:val="0"/>
      <w:marBottom w:val="0"/>
      <w:divBdr>
        <w:top w:val="none" w:sz="0" w:space="0" w:color="auto"/>
        <w:left w:val="none" w:sz="0" w:space="0" w:color="auto"/>
        <w:bottom w:val="none" w:sz="0" w:space="0" w:color="auto"/>
        <w:right w:val="none" w:sz="0" w:space="0" w:color="auto"/>
      </w:divBdr>
    </w:div>
    <w:div w:id="514341539">
      <w:bodyDiv w:val="1"/>
      <w:marLeft w:val="0"/>
      <w:marRight w:val="0"/>
      <w:marTop w:val="0"/>
      <w:marBottom w:val="0"/>
      <w:divBdr>
        <w:top w:val="none" w:sz="0" w:space="0" w:color="auto"/>
        <w:left w:val="none" w:sz="0" w:space="0" w:color="auto"/>
        <w:bottom w:val="none" w:sz="0" w:space="0" w:color="auto"/>
        <w:right w:val="none" w:sz="0" w:space="0" w:color="auto"/>
      </w:divBdr>
    </w:div>
    <w:div w:id="542865569">
      <w:bodyDiv w:val="1"/>
      <w:marLeft w:val="0"/>
      <w:marRight w:val="0"/>
      <w:marTop w:val="0"/>
      <w:marBottom w:val="0"/>
      <w:divBdr>
        <w:top w:val="none" w:sz="0" w:space="0" w:color="auto"/>
        <w:left w:val="none" w:sz="0" w:space="0" w:color="auto"/>
        <w:bottom w:val="none" w:sz="0" w:space="0" w:color="auto"/>
        <w:right w:val="none" w:sz="0" w:space="0" w:color="auto"/>
      </w:divBdr>
    </w:div>
    <w:div w:id="555972982">
      <w:bodyDiv w:val="1"/>
      <w:marLeft w:val="0"/>
      <w:marRight w:val="0"/>
      <w:marTop w:val="0"/>
      <w:marBottom w:val="0"/>
      <w:divBdr>
        <w:top w:val="none" w:sz="0" w:space="0" w:color="auto"/>
        <w:left w:val="none" w:sz="0" w:space="0" w:color="auto"/>
        <w:bottom w:val="none" w:sz="0" w:space="0" w:color="auto"/>
        <w:right w:val="none" w:sz="0" w:space="0" w:color="auto"/>
      </w:divBdr>
    </w:div>
    <w:div w:id="558247635">
      <w:bodyDiv w:val="1"/>
      <w:marLeft w:val="0"/>
      <w:marRight w:val="0"/>
      <w:marTop w:val="0"/>
      <w:marBottom w:val="0"/>
      <w:divBdr>
        <w:top w:val="none" w:sz="0" w:space="0" w:color="auto"/>
        <w:left w:val="none" w:sz="0" w:space="0" w:color="auto"/>
        <w:bottom w:val="none" w:sz="0" w:space="0" w:color="auto"/>
        <w:right w:val="none" w:sz="0" w:space="0" w:color="auto"/>
      </w:divBdr>
    </w:div>
    <w:div w:id="579558955">
      <w:bodyDiv w:val="1"/>
      <w:marLeft w:val="0"/>
      <w:marRight w:val="0"/>
      <w:marTop w:val="0"/>
      <w:marBottom w:val="0"/>
      <w:divBdr>
        <w:top w:val="none" w:sz="0" w:space="0" w:color="auto"/>
        <w:left w:val="none" w:sz="0" w:space="0" w:color="auto"/>
        <w:bottom w:val="none" w:sz="0" w:space="0" w:color="auto"/>
        <w:right w:val="none" w:sz="0" w:space="0" w:color="auto"/>
      </w:divBdr>
    </w:div>
    <w:div w:id="599487385">
      <w:bodyDiv w:val="1"/>
      <w:marLeft w:val="0"/>
      <w:marRight w:val="0"/>
      <w:marTop w:val="0"/>
      <w:marBottom w:val="0"/>
      <w:divBdr>
        <w:top w:val="none" w:sz="0" w:space="0" w:color="auto"/>
        <w:left w:val="none" w:sz="0" w:space="0" w:color="auto"/>
        <w:bottom w:val="none" w:sz="0" w:space="0" w:color="auto"/>
        <w:right w:val="none" w:sz="0" w:space="0" w:color="auto"/>
      </w:divBdr>
    </w:div>
    <w:div w:id="621616998">
      <w:bodyDiv w:val="1"/>
      <w:marLeft w:val="0"/>
      <w:marRight w:val="0"/>
      <w:marTop w:val="0"/>
      <w:marBottom w:val="0"/>
      <w:divBdr>
        <w:top w:val="none" w:sz="0" w:space="0" w:color="auto"/>
        <w:left w:val="none" w:sz="0" w:space="0" w:color="auto"/>
        <w:bottom w:val="none" w:sz="0" w:space="0" w:color="auto"/>
        <w:right w:val="none" w:sz="0" w:space="0" w:color="auto"/>
      </w:divBdr>
    </w:div>
    <w:div w:id="733622930">
      <w:bodyDiv w:val="1"/>
      <w:marLeft w:val="0"/>
      <w:marRight w:val="0"/>
      <w:marTop w:val="0"/>
      <w:marBottom w:val="0"/>
      <w:divBdr>
        <w:top w:val="none" w:sz="0" w:space="0" w:color="auto"/>
        <w:left w:val="none" w:sz="0" w:space="0" w:color="auto"/>
        <w:bottom w:val="none" w:sz="0" w:space="0" w:color="auto"/>
        <w:right w:val="none" w:sz="0" w:space="0" w:color="auto"/>
      </w:divBdr>
    </w:div>
    <w:div w:id="784884889">
      <w:bodyDiv w:val="1"/>
      <w:marLeft w:val="0"/>
      <w:marRight w:val="0"/>
      <w:marTop w:val="0"/>
      <w:marBottom w:val="0"/>
      <w:divBdr>
        <w:top w:val="none" w:sz="0" w:space="0" w:color="auto"/>
        <w:left w:val="none" w:sz="0" w:space="0" w:color="auto"/>
        <w:bottom w:val="none" w:sz="0" w:space="0" w:color="auto"/>
        <w:right w:val="none" w:sz="0" w:space="0" w:color="auto"/>
      </w:divBdr>
    </w:div>
    <w:div w:id="790561915">
      <w:bodyDiv w:val="1"/>
      <w:marLeft w:val="0"/>
      <w:marRight w:val="0"/>
      <w:marTop w:val="0"/>
      <w:marBottom w:val="0"/>
      <w:divBdr>
        <w:top w:val="none" w:sz="0" w:space="0" w:color="auto"/>
        <w:left w:val="none" w:sz="0" w:space="0" w:color="auto"/>
        <w:bottom w:val="none" w:sz="0" w:space="0" w:color="auto"/>
        <w:right w:val="none" w:sz="0" w:space="0" w:color="auto"/>
      </w:divBdr>
    </w:div>
    <w:div w:id="824131657">
      <w:bodyDiv w:val="1"/>
      <w:marLeft w:val="0"/>
      <w:marRight w:val="0"/>
      <w:marTop w:val="0"/>
      <w:marBottom w:val="0"/>
      <w:divBdr>
        <w:top w:val="none" w:sz="0" w:space="0" w:color="auto"/>
        <w:left w:val="none" w:sz="0" w:space="0" w:color="auto"/>
        <w:bottom w:val="none" w:sz="0" w:space="0" w:color="auto"/>
        <w:right w:val="none" w:sz="0" w:space="0" w:color="auto"/>
      </w:divBdr>
    </w:div>
    <w:div w:id="833225562">
      <w:bodyDiv w:val="1"/>
      <w:marLeft w:val="0"/>
      <w:marRight w:val="0"/>
      <w:marTop w:val="0"/>
      <w:marBottom w:val="0"/>
      <w:divBdr>
        <w:top w:val="none" w:sz="0" w:space="0" w:color="auto"/>
        <w:left w:val="none" w:sz="0" w:space="0" w:color="auto"/>
        <w:bottom w:val="none" w:sz="0" w:space="0" w:color="auto"/>
        <w:right w:val="none" w:sz="0" w:space="0" w:color="auto"/>
      </w:divBdr>
    </w:div>
    <w:div w:id="876896053">
      <w:bodyDiv w:val="1"/>
      <w:marLeft w:val="0"/>
      <w:marRight w:val="0"/>
      <w:marTop w:val="0"/>
      <w:marBottom w:val="0"/>
      <w:divBdr>
        <w:top w:val="none" w:sz="0" w:space="0" w:color="auto"/>
        <w:left w:val="none" w:sz="0" w:space="0" w:color="auto"/>
        <w:bottom w:val="none" w:sz="0" w:space="0" w:color="auto"/>
        <w:right w:val="none" w:sz="0" w:space="0" w:color="auto"/>
      </w:divBdr>
    </w:div>
    <w:div w:id="899511143">
      <w:bodyDiv w:val="1"/>
      <w:marLeft w:val="0"/>
      <w:marRight w:val="0"/>
      <w:marTop w:val="0"/>
      <w:marBottom w:val="0"/>
      <w:divBdr>
        <w:top w:val="none" w:sz="0" w:space="0" w:color="auto"/>
        <w:left w:val="none" w:sz="0" w:space="0" w:color="auto"/>
        <w:bottom w:val="none" w:sz="0" w:space="0" w:color="auto"/>
        <w:right w:val="none" w:sz="0" w:space="0" w:color="auto"/>
      </w:divBdr>
    </w:div>
    <w:div w:id="944925104">
      <w:bodyDiv w:val="1"/>
      <w:marLeft w:val="0"/>
      <w:marRight w:val="0"/>
      <w:marTop w:val="0"/>
      <w:marBottom w:val="0"/>
      <w:divBdr>
        <w:top w:val="none" w:sz="0" w:space="0" w:color="auto"/>
        <w:left w:val="none" w:sz="0" w:space="0" w:color="auto"/>
        <w:bottom w:val="none" w:sz="0" w:space="0" w:color="auto"/>
        <w:right w:val="none" w:sz="0" w:space="0" w:color="auto"/>
      </w:divBdr>
    </w:div>
    <w:div w:id="976715712">
      <w:bodyDiv w:val="1"/>
      <w:marLeft w:val="0"/>
      <w:marRight w:val="0"/>
      <w:marTop w:val="0"/>
      <w:marBottom w:val="0"/>
      <w:divBdr>
        <w:top w:val="none" w:sz="0" w:space="0" w:color="auto"/>
        <w:left w:val="none" w:sz="0" w:space="0" w:color="auto"/>
        <w:bottom w:val="none" w:sz="0" w:space="0" w:color="auto"/>
        <w:right w:val="none" w:sz="0" w:space="0" w:color="auto"/>
      </w:divBdr>
    </w:div>
    <w:div w:id="977153041">
      <w:bodyDiv w:val="1"/>
      <w:marLeft w:val="0"/>
      <w:marRight w:val="0"/>
      <w:marTop w:val="0"/>
      <w:marBottom w:val="0"/>
      <w:divBdr>
        <w:top w:val="none" w:sz="0" w:space="0" w:color="auto"/>
        <w:left w:val="none" w:sz="0" w:space="0" w:color="auto"/>
        <w:bottom w:val="none" w:sz="0" w:space="0" w:color="auto"/>
        <w:right w:val="none" w:sz="0" w:space="0" w:color="auto"/>
      </w:divBdr>
    </w:div>
    <w:div w:id="984747336">
      <w:bodyDiv w:val="1"/>
      <w:marLeft w:val="0"/>
      <w:marRight w:val="0"/>
      <w:marTop w:val="0"/>
      <w:marBottom w:val="0"/>
      <w:divBdr>
        <w:top w:val="none" w:sz="0" w:space="0" w:color="auto"/>
        <w:left w:val="none" w:sz="0" w:space="0" w:color="auto"/>
        <w:bottom w:val="none" w:sz="0" w:space="0" w:color="auto"/>
        <w:right w:val="none" w:sz="0" w:space="0" w:color="auto"/>
      </w:divBdr>
    </w:div>
    <w:div w:id="989871523">
      <w:bodyDiv w:val="1"/>
      <w:marLeft w:val="0"/>
      <w:marRight w:val="0"/>
      <w:marTop w:val="0"/>
      <w:marBottom w:val="0"/>
      <w:divBdr>
        <w:top w:val="none" w:sz="0" w:space="0" w:color="auto"/>
        <w:left w:val="none" w:sz="0" w:space="0" w:color="auto"/>
        <w:bottom w:val="none" w:sz="0" w:space="0" w:color="auto"/>
        <w:right w:val="none" w:sz="0" w:space="0" w:color="auto"/>
      </w:divBdr>
    </w:div>
    <w:div w:id="995917186">
      <w:bodyDiv w:val="1"/>
      <w:marLeft w:val="0"/>
      <w:marRight w:val="0"/>
      <w:marTop w:val="0"/>
      <w:marBottom w:val="0"/>
      <w:divBdr>
        <w:top w:val="none" w:sz="0" w:space="0" w:color="auto"/>
        <w:left w:val="none" w:sz="0" w:space="0" w:color="auto"/>
        <w:bottom w:val="none" w:sz="0" w:space="0" w:color="auto"/>
        <w:right w:val="none" w:sz="0" w:space="0" w:color="auto"/>
      </w:divBdr>
    </w:div>
    <w:div w:id="999692583">
      <w:bodyDiv w:val="1"/>
      <w:marLeft w:val="0"/>
      <w:marRight w:val="0"/>
      <w:marTop w:val="0"/>
      <w:marBottom w:val="0"/>
      <w:divBdr>
        <w:top w:val="none" w:sz="0" w:space="0" w:color="auto"/>
        <w:left w:val="none" w:sz="0" w:space="0" w:color="auto"/>
        <w:bottom w:val="none" w:sz="0" w:space="0" w:color="auto"/>
        <w:right w:val="none" w:sz="0" w:space="0" w:color="auto"/>
      </w:divBdr>
    </w:div>
    <w:div w:id="1056389212">
      <w:bodyDiv w:val="1"/>
      <w:marLeft w:val="0"/>
      <w:marRight w:val="0"/>
      <w:marTop w:val="0"/>
      <w:marBottom w:val="0"/>
      <w:divBdr>
        <w:top w:val="none" w:sz="0" w:space="0" w:color="auto"/>
        <w:left w:val="none" w:sz="0" w:space="0" w:color="auto"/>
        <w:bottom w:val="none" w:sz="0" w:space="0" w:color="auto"/>
        <w:right w:val="none" w:sz="0" w:space="0" w:color="auto"/>
      </w:divBdr>
    </w:div>
    <w:div w:id="1081372672">
      <w:bodyDiv w:val="1"/>
      <w:marLeft w:val="0"/>
      <w:marRight w:val="0"/>
      <w:marTop w:val="0"/>
      <w:marBottom w:val="0"/>
      <w:divBdr>
        <w:top w:val="none" w:sz="0" w:space="0" w:color="auto"/>
        <w:left w:val="none" w:sz="0" w:space="0" w:color="auto"/>
        <w:bottom w:val="none" w:sz="0" w:space="0" w:color="auto"/>
        <w:right w:val="none" w:sz="0" w:space="0" w:color="auto"/>
      </w:divBdr>
    </w:div>
    <w:div w:id="1105227714">
      <w:bodyDiv w:val="1"/>
      <w:marLeft w:val="0"/>
      <w:marRight w:val="0"/>
      <w:marTop w:val="0"/>
      <w:marBottom w:val="0"/>
      <w:divBdr>
        <w:top w:val="none" w:sz="0" w:space="0" w:color="auto"/>
        <w:left w:val="none" w:sz="0" w:space="0" w:color="auto"/>
        <w:bottom w:val="none" w:sz="0" w:space="0" w:color="auto"/>
        <w:right w:val="none" w:sz="0" w:space="0" w:color="auto"/>
      </w:divBdr>
    </w:div>
    <w:div w:id="1117989862">
      <w:bodyDiv w:val="1"/>
      <w:marLeft w:val="0"/>
      <w:marRight w:val="0"/>
      <w:marTop w:val="0"/>
      <w:marBottom w:val="0"/>
      <w:divBdr>
        <w:top w:val="none" w:sz="0" w:space="0" w:color="auto"/>
        <w:left w:val="none" w:sz="0" w:space="0" w:color="auto"/>
        <w:bottom w:val="none" w:sz="0" w:space="0" w:color="auto"/>
        <w:right w:val="none" w:sz="0" w:space="0" w:color="auto"/>
      </w:divBdr>
    </w:div>
    <w:div w:id="1129277599">
      <w:bodyDiv w:val="1"/>
      <w:marLeft w:val="0"/>
      <w:marRight w:val="0"/>
      <w:marTop w:val="0"/>
      <w:marBottom w:val="0"/>
      <w:divBdr>
        <w:top w:val="none" w:sz="0" w:space="0" w:color="auto"/>
        <w:left w:val="none" w:sz="0" w:space="0" w:color="auto"/>
        <w:bottom w:val="none" w:sz="0" w:space="0" w:color="auto"/>
        <w:right w:val="none" w:sz="0" w:space="0" w:color="auto"/>
      </w:divBdr>
    </w:div>
    <w:div w:id="1149904933">
      <w:bodyDiv w:val="1"/>
      <w:marLeft w:val="0"/>
      <w:marRight w:val="0"/>
      <w:marTop w:val="0"/>
      <w:marBottom w:val="0"/>
      <w:divBdr>
        <w:top w:val="none" w:sz="0" w:space="0" w:color="auto"/>
        <w:left w:val="none" w:sz="0" w:space="0" w:color="auto"/>
        <w:bottom w:val="none" w:sz="0" w:space="0" w:color="auto"/>
        <w:right w:val="none" w:sz="0" w:space="0" w:color="auto"/>
      </w:divBdr>
    </w:div>
    <w:div w:id="1155687063">
      <w:bodyDiv w:val="1"/>
      <w:marLeft w:val="0"/>
      <w:marRight w:val="0"/>
      <w:marTop w:val="0"/>
      <w:marBottom w:val="0"/>
      <w:divBdr>
        <w:top w:val="none" w:sz="0" w:space="0" w:color="auto"/>
        <w:left w:val="none" w:sz="0" w:space="0" w:color="auto"/>
        <w:bottom w:val="none" w:sz="0" w:space="0" w:color="auto"/>
        <w:right w:val="none" w:sz="0" w:space="0" w:color="auto"/>
      </w:divBdr>
    </w:div>
    <w:div w:id="1191410377">
      <w:bodyDiv w:val="1"/>
      <w:marLeft w:val="0"/>
      <w:marRight w:val="0"/>
      <w:marTop w:val="0"/>
      <w:marBottom w:val="0"/>
      <w:divBdr>
        <w:top w:val="none" w:sz="0" w:space="0" w:color="auto"/>
        <w:left w:val="none" w:sz="0" w:space="0" w:color="auto"/>
        <w:bottom w:val="none" w:sz="0" w:space="0" w:color="auto"/>
        <w:right w:val="none" w:sz="0" w:space="0" w:color="auto"/>
      </w:divBdr>
    </w:div>
    <w:div w:id="1192768310">
      <w:bodyDiv w:val="1"/>
      <w:marLeft w:val="0"/>
      <w:marRight w:val="0"/>
      <w:marTop w:val="0"/>
      <w:marBottom w:val="0"/>
      <w:divBdr>
        <w:top w:val="none" w:sz="0" w:space="0" w:color="auto"/>
        <w:left w:val="none" w:sz="0" w:space="0" w:color="auto"/>
        <w:bottom w:val="none" w:sz="0" w:space="0" w:color="auto"/>
        <w:right w:val="none" w:sz="0" w:space="0" w:color="auto"/>
      </w:divBdr>
    </w:div>
    <w:div w:id="1208184069">
      <w:bodyDiv w:val="1"/>
      <w:marLeft w:val="0"/>
      <w:marRight w:val="0"/>
      <w:marTop w:val="0"/>
      <w:marBottom w:val="0"/>
      <w:divBdr>
        <w:top w:val="none" w:sz="0" w:space="0" w:color="auto"/>
        <w:left w:val="none" w:sz="0" w:space="0" w:color="auto"/>
        <w:bottom w:val="none" w:sz="0" w:space="0" w:color="auto"/>
        <w:right w:val="none" w:sz="0" w:space="0" w:color="auto"/>
      </w:divBdr>
    </w:div>
    <w:div w:id="1211382401">
      <w:bodyDiv w:val="1"/>
      <w:marLeft w:val="0"/>
      <w:marRight w:val="0"/>
      <w:marTop w:val="0"/>
      <w:marBottom w:val="0"/>
      <w:divBdr>
        <w:top w:val="none" w:sz="0" w:space="0" w:color="auto"/>
        <w:left w:val="none" w:sz="0" w:space="0" w:color="auto"/>
        <w:bottom w:val="none" w:sz="0" w:space="0" w:color="auto"/>
        <w:right w:val="none" w:sz="0" w:space="0" w:color="auto"/>
      </w:divBdr>
    </w:div>
    <w:div w:id="1238327082">
      <w:bodyDiv w:val="1"/>
      <w:marLeft w:val="0"/>
      <w:marRight w:val="0"/>
      <w:marTop w:val="0"/>
      <w:marBottom w:val="0"/>
      <w:divBdr>
        <w:top w:val="none" w:sz="0" w:space="0" w:color="auto"/>
        <w:left w:val="none" w:sz="0" w:space="0" w:color="auto"/>
        <w:bottom w:val="none" w:sz="0" w:space="0" w:color="auto"/>
        <w:right w:val="none" w:sz="0" w:space="0" w:color="auto"/>
      </w:divBdr>
    </w:div>
    <w:div w:id="1256943919">
      <w:bodyDiv w:val="1"/>
      <w:marLeft w:val="0"/>
      <w:marRight w:val="0"/>
      <w:marTop w:val="0"/>
      <w:marBottom w:val="0"/>
      <w:divBdr>
        <w:top w:val="none" w:sz="0" w:space="0" w:color="auto"/>
        <w:left w:val="none" w:sz="0" w:space="0" w:color="auto"/>
        <w:bottom w:val="none" w:sz="0" w:space="0" w:color="auto"/>
        <w:right w:val="none" w:sz="0" w:space="0" w:color="auto"/>
      </w:divBdr>
    </w:div>
    <w:div w:id="1275289463">
      <w:bodyDiv w:val="1"/>
      <w:marLeft w:val="0"/>
      <w:marRight w:val="0"/>
      <w:marTop w:val="0"/>
      <w:marBottom w:val="0"/>
      <w:divBdr>
        <w:top w:val="none" w:sz="0" w:space="0" w:color="auto"/>
        <w:left w:val="none" w:sz="0" w:space="0" w:color="auto"/>
        <w:bottom w:val="none" w:sz="0" w:space="0" w:color="auto"/>
        <w:right w:val="none" w:sz="0" w:space="0" w:color="auto"/>
      </w:divBdr>
    </w:div>
    <w:div w:id="1381128423">
      <w:bodyDiv w:val="1"/>
      <w:marLeft w:val="0"/>
      <w:marRight w:val="0"/>
      <w:marTop w:val="0"/>
      <w:marBottom w:val="0"/>
      <w:divBdr>
        <w:top w:val="none" w:sz="0" w:space="0" w:color="auto"/>
        <w:left w:val="none" w:sz="0" w:space="0" w:color="auto"/>
        <w:bottom w:val="none" w:sz="0" w:space="0" w:color="auto"/>
        <w:right w:val="none" w:sz="0" w:space="0" w:color="auto"/>
      </w:divBdr>
    </w:div>
    <w:div w:id="1383014777">
      <w:bodyDiv w:val="1"/>
      <w:marLeft w:val="0"/>
      <w:marRight w:val="0"/>
      <w:marTop w:val="0"/>
      <w:marBottom w:val="0"/>
      <w:divBdr>
        <w:top w:val="none" w:sz="0" w:space="0" w:color="auto"/>
        <w:left w:val="none" w:sz="0" w:space="0" w:color="auto"/>
        <w:bottom w:val="none" w:sz="0" w:space="0" w:color="auto"/>
        <w:right w:val="none" w:sz="0" w:space="0" w:color="auto"/>
      </w:divBdr>
    </w:div>
    <w:div w:id="1388339545">
      <w:bodyDiv w:val="1"/>
      <w:marLeft w:val="0"/>
      <w:marRight w:val="0"/>
      <w:marTop w:val="0"/>
      <w:marBottom w:val="0"/>
      <w:divBdr>
        <w:top w:val="none" w:sz="0" w:space="0" w:color="auto"/>
        <w:left w:val="none" w:sz="0" w:space="0" w:color="auto"/>
        <w:bottom w:val="none" w:sz="0" w:space="0" w:color="auto"/>
        <w:right w:val="none" w:sz="0" w:space="0" w:color="auto"/>
      </w:divBdr>
    </w:div>
    <w:div w:id="1398357905">
      <w:bodyDiv w:val="1"/>
      <w:marLeft w:val="0"/>
      <w:marRight w:val="0"/>
      <w:marTop w:val="0"/>
      <w:marBottom w:val="0"/>
      <w:divBdr>
        <w:top w:val="none" w:sz="0" w:space="0" w:color="auto"/>
        <w:left w:val="none" w:sz="0" w:space="0" w:color="auto"/>
        <w:bottom w:val="none" w:sz="0" w:space="0" w:color="auto"/>
        <w:right w:val="none" w:sz="0" w:space="0" w:color="auto"/>
      </w:divBdr>
    </w:div>
    <w:div w:id="1411923723">
      <w:bodyDiv w:val="1"/>
      <w:marLeft w:val="0"/>
      <w:marRight w:val="0"/>
      <w:marTop w:val="0"/>
      <w:marBottom w:val="0"/>
      <w:divBdr>
        <w:top w:val="none" w:sz="0" w:space="0" w:color="auto"/>
        <w:left w:val="none" w:sz="0" w:space="0" w:color="auto"/>
        <w:bottom w:val="none" w:sz="0" w:space="0" w:color="auto"/>
        <w:right w:val="none" w:sz="0" w:space="0" w:color="auto"/>
      </w:divBdr>
    </w:div>
    <w:div w:id="1415473176">
      <w:bodyDiv w:val="1"/>
      <w:marLeft w:val="0"/>
      <w:marRight w:val="0"/>
      <w:marTop w:val="0"/>
      <w:marBottom w:val="0"/>
      <w:divBdr>
        <w:top w:val="none" w:sz="0" w:space="0" w:color="auto"/>
        <w:left w:val="none" w:sz="0" w:space="0" w:color="auto"/>
        <w:bottom w:val="none" w:sz="0" w:space="0" w:color="auto"/>
        <w:right w:val="none" w:sz="0" w:space="0" w:color="auto"/>
      </w:divBdr>
    </w:div>
    <w:div w:id="1468164483">
      <w:bodyDiv w:val="1"/>
      <w:marLeft w:val="0"/>
      <w:marRight w:val="0"/>
      <w:marTop w:val="0"/>
      <w:marBottom w:val="0"/>
      <w:divBdr>
        <w:top w:val="none" w:sz="0" w:space="0" w:color="auto"/>
        <w:left w:val="none" w:sz="0" w:space="0" w:color="auto"/>
        <w:bottom w:val="none" w:sz="0" w:space="0" w:color="auto"/>
        <w:right w:val="none" w:sz="0" w:space="0" w:color="auto"/>
      </w:divBdr>
    </w:div>
    <w:div w:id="1487042359">
      <w:bodyDiv w:val="1"/>
      <w:marLeft w:val="0"/>
      <w:marRight w:val="0"/>
      <w:marTop w:val="0"/>
      <w:marBottom w:val="0"/>
      <w:divBdr>
        <w:top w:val="none" w:sz="0" w:space="0" w:color="auto"/>
        <w:left w:val="none" w:sz="0" w:space="0" w:color="auto"/>
        <w:bottom w:val="none" w:sz="0" w:space="0" w:color="auto"/>
        <w:right w:val="none" w:sz="0" w:space="0" w:color="auto"/>
      </w:divBdr>
    </w:div>
    <w:div w:id="1511680758">
      <w:bodyDiv w:val="1"/>
      <w:marLeft w:val="0"/>
      <w:marRight w:val="0"/>
      <w:marTop w:val="0"/>
      <w:marBottom w:val="0"/>
      <w:divBdr>
        <w:top w:val="none" w:sz="0" w:space="0" w:color="auto"/>
        <w:left w:val="none" w:sz="0" w:space="0" w:color="auto"/>
        <w:bottom w:val="none" w:sz="0" w:space="0" w:color="auto"/>
        <w:right w:val="none" w:sz="0" w:space="0" w:color="auto"/>
      </w:divBdr>
    </w:div>
    <w:div w:id="1522011707">
      <w:bodyDiv w:val="1"/>
      <w:marLeft w:val="0"/>
      <w:marRight w:val="0"/>
      <w:marTop w:val="0"/>
      <w:marBottom w:val="0"/>
      <w:divBdr>
        <w:top w:val="none" w:sz="0" w:space="0" w:color="auto"/>
        <w:left w:val="none" w:sz="0" w:space="0" w:color="auto"/>
        <w:bottom w:val="none" w:sz="0" w:space="0" w:color="auto"/>
        <w:right w:val="none" w:sz="0" w:space="0" w:color="auto"/>
      </w:divBdr>
    </w:div>
    <w:div w:id="1523661997">
      <w:bodyDiv w:val="1"/>
      <w:marLeft w:val="0"/>
      <w:marRight w:val="0"/>
      <w:marTop w:val="0"/>
      <w:marBottom w:val="0"/>
      <w:divBdr>
        <w:top w:val="none" w:sz="0" w:space="0" w:color="auto"/>
        <w:left w:val="none" w:sz="0" w:space="0" w:color="auto"/>
        <w:bottom w:val="none" w:sz="0" w:space="0" w:color="auto"/>
        <w:right w:val="none" w:sz="0" w:space="0" w:color="auto"/>
      </w:divBdr>
    </w:div>
    <w:div w:id="1543977324">
      <w:bodyDiv w:val="1"/>
      <w:marLeft w:val="0"/>
      <w:marRight w:val="0"/>
      <w:marTop w:val="0"/>
      <w:marBottom w:val="0"/>
      <w:divBdr>
        <w:top w:val="none" w:sz="0" w:space="0" w:color="auto"/>
        <w:left w:val="none" w:sz="0" w:space="0" w:color="auto"/>
        <w:bottom w:val="none" w:sz="0" w:space="0" w:color="auto"/>
        <w:right w:val="none" w:sz="0" w:space="0" w:color="auto"/>
      </w:divBdr>
    </w:div>
    <w:div w:id="1551065309">
      <w:bodyDiv w:val="1"/>
      <w:marLeft w:val="0"/>
      <w:marRight w:val="0"/>
      <w:marTop w:val="0"/>
      <w:marBottom w:val="0"/>
      <w:divBdr>
        <w:top w:val="none" w:sz="0" w:space="0" w:color="auto"/>
        <w:left w:val="none" w:sz="0" w:space="0" w:color="auto"/>
        <w:bottom w:val="none" w:sz="0" w:space="0" w:color="auto"/>
        <w:right w:val="none" w:sz="0" w:space="0" w:color="auto"/>
      </w:divBdr>
    </w:div>
    <w:div w:id="1581595950">
      <w:bodyDiv w:val="1"/>
      <w:marLeft w:val="0"/>
      <w:marRight w:val="0"/>
      <w:marTop w:val="0"/>
      <w:marBottom w:val="0"/>
      <w:divBdr>
        <w:top w:val="none" w:sz="0" w:space="0" w:color="auto"/>
        <w:left w:val="none" w:sz="0" w:space="0" w:color="auto"/>
        <w:bottom w:val="none" w:sz="0" w:space="0" w:color="auto"/>
        <w:right w:val="none" w:sz="0" w:space="0" w:color="auto"/>
      </w:divBdr>
    </w:div>
    <w:div w:id="1629238352">
      <w:bodyDiv w:val="1"/>
      <w:marLeft w:val="0"/>
      <w:marRight w:val="0"/>
      <w:marTop w:val="0"/>
      <w:marBottom w:val="0"/>
      <w:divBdr>
        <w:top w:val="none" w:sz="0" w:space="0" w:color="auto"/>
        <w:left w:val="none" w:sz="0" w:space="0" w:color="auto"/>
        <w:bottom w:val="none" w:sz="0" w:space="0" w:color="auto"/>
        <w:right w:val="none" w:sz="0" w:space="0" w:color="auto"/>
      </w:divBdr>
    </w:div>
    <w:div w:id="1630166233">
      <w:bodyDiv w:val="1"/>
      <w:marLeft w:val="0"/>
      <w:marRight w:val="0"/>
      <w:marTop w:val="0"/>
      <w:marBottom w:val="0"/>
      <w:divBdr>
        <w:top w:val="none" w:sz="0" w:space="0" w:color="auto"/>
        <w:left w:val="none" w:sz="0" w:space="0" w:color="auto"/>
        <w:bottom w:val="none" w:sz="0" w:space="0" w:color="auto"/>
        <w:right w:val="none" w:sz="0" w:space="0" w:color="auto"/>
      </w:divBdr>
    </w:div>
    <w:div w:id="1719011854">
      <w:bodyDiv w:val="1"/>
      <w:marLeft w:val="0"/>
      <w:marRight w:val="0"/>
      <w:marTop w:val="0"/>
      <w:marBottom w:val="0"/>
      <w:divBdr>
        <w:top w:val="none" w:sz="0" w:space="0" w:color="auto"/>
        <w:left w:val="none" w:sz="0" w:space="0" w:color="auto"/>
        <w:bottom w:val="none" w:sz="0" w:space="0" w:color="auto"/>
        <w:right w:val="none" w:sz="0" w:space="0" w:color="auto"/>
      </w:divBdr>
    </w:div>
    <w:div w:id="1754354508">
      <w:bodyDiv w:val="1"/>
      <w:marLeft w:val="0"/>
      <w:marRight w:val="0"/>
      <w:marTop w:val="0"/>
      <w:marBottom w:val="0"/>
      <w:divBdr>
        <w:top w:val="none" w:sz="0" w:space="0" w:color="auto"/>
        <w:left w:val="none" w:sz="0" w:space="0" w:color="auto"/>
        <w:bottom w:val="none" w:sz="0" w:space="0" w:color="auto"/>
        <w:right w:val="none" w:sz="0" w:space="0" w:color="auto"/>
      </w:divBdr>
    </w:div>
    <w:div w:id="1842742353">
      <w:bodyDiv w:val="1"/>
      <w:marLeft w:val="0"/>
      <w:marRight w:val="0"/>
      <w:marTop w:val="0"/>
      <w:marBottom w:val="0"/>
      <w:divBdr>
        <w:top w:val="none" w:sz="0" w:space="0" w:color="auto"/>
        <w:left w:val="none" w:sz="0" w:space="0" w:color="auto"/>
        <w:bottom w:val="none" w:sz="0" w:space="0" w:color="auto"/>
        <w:right w:val="none" w:sz="0" w:space="0" w:color="auto"/>
      </w:divBdr>
    </w:div>
    <w:div w:id="1886062969">
      <w:bodyDiv w:val="1"/>
      <w:marLeft w:val="0"/>
      <w:marRight w:val="0"/>
      <w:marTop w:val="0"/>
      <w:marBottom w:val="0"/>
      <w:divBdr>
        <w:top w:val="none" w:sz="0" w:space="0" w:color="auto"/>
        <w:left w:val="none" w:sz="0" w:space="0" w:color="auto"/>
        <w:bottom w:val="none" w:sz="0" w:space="0" w:color="auto"/>
        <w:right w:val="none" w:sz="0" w:space="0" w:color="auto"/>
      </w:divBdr>
    </w:div>
    <w:div w:id="1897231903">
      <w:bodyDiv w:val="1"/>
      <w:marLeft w:val="0"/>
      <w:marRight w:val="0"/>
      <w:marTop w:val="0"/>
      <w:marBottom w:val="0"/>
      <w:divBdr>
        <w:top w:val="none" w:sz="0" w:space="0" w:color="auto"/>
        <w:left w:val="none" w:sz="0" w:space="0" w:color="auto"/>
        <w:bottom w:val="none" w:sz="0" w:space="0" w:color="auto"/>
        <w:right w:val="none" w:sz="0" w:space="0" w:color="auto"/>
      </w:divBdr>
    </w:div>
    <w:div w:id="1942839913">
      <w:bodyDiv w:val="1"/>
      <w:marLeft w:val="0"/>
      <w:marRight w:val="0"/>
      <w:marTop w:val="0"/>
      <w:marBottom w:val="0"/>
      <w:divBdr>
        <w:top w:val="none" w:sz="0" w:space="0" w:color="auto"/>
        <w:left w:val="none" w:sz="0" w:space="0" w:color="auto"/>
        <w:bottom w:val="none" w:sz="0" w:space="0" w:color="auto"/>
        <w:right w:val="none" w:sz="0" w:space="0" w:color="auto"/>
      </w:divBdr>
    </w:div>
    <w:div w:id="1956330552">
      <w:bodyDiv w:val="1"/>
      <w:marLeft w:val="0"/>
      <w:marRight w:val="0"/>
      <w:marTop w:val="0"/>
      <w:marBottom w:val="0"/>
      <w:divBdr>
        <w:top w:val="none" w:sz="0" w:space="0" w:color="auto"/>
        <w:left w:val="none" w:sz="0" w:space="0" w:color="auto"/>
        <w:bottom w:val="none" w:sz="0" w:space="0" w:color="auto"/>
        <w:right w:val="none" w:sz="0" w:space="0" w:color="auto"/>
      </w:divBdr>
    </w:div>
    <w:div w:id="1973703851">
      <w:bodyDiv w:val="1"/>
      <w:marLeft w:val="0"/>
      <w:marRight w:val="0"/>
      <w:marTop w:val="0"/>
      <w:marBottom w:val="0"/>
      <w:divBdr>
        <w:top w:val="none" w:sz="0" w:space="0" w:color="auto"/>
        <w:left w:val="none" w:sz="0" w:space="0" w:color="auto"/>
        <w:bottom w:val="none" w:sz="0" w:space="0" w:color="auto"/>
        <w:right w:val="none" w:sz="0" w:space="0" w:color="auto"/>
      </w:divBdr>
    </w:div>
    <w:div w:id="1977367348">
      <w:bodyDiv w:val="1"/>
      <w:marLeft w:val="0"/>
      <w:marRight w:val="0"/>
      <w:marTop w:val="0"/>
      <w:marBottom w:val="0"/>
      <w:divBdr>
        <w:top w:val="none" w:sz="0" w:space="0" w:color="auto"/>
        <w:left w:val="none" w:sz="0" w:space="0" w:color="auto"/>
        <w:bottom w:val="none" w:sz="0" w:space="0" w:color="auto"/>
        <w:right w:val="none" w:sz="0" w:space="0" w:color="auto"/>
      </w:divBdr>
    </w:div>
    <w:div w:id="2029212029">
      <w:bodyDiv w:val="1"/>
      <w:marLeft w:val="0"/>
      <w:marRight w:val="0"/>
      <w:marTop w:val="0"/>
      <w:marBottom w:val="0"/>
      <w:divBdr>
        <w:top w:val="none" w:sz="0" w:space="0" w:color="auto"/>
        <w:left w:val="none" w:sz="0" w:space="0" w:color="auto"/>
        <w:bottom w:val="none" w:sz="0" w:space="0" w:color="auto"/>
        <w:right w:val="none" w:sz="0" w:space="0" w:color="auto"/>
      </w:divBdr>
    </w:div>
    <w:div w:id="2056654917">
      <w:bodyDiv w:val="1"/>
      <w:marLeft w:val="0"/>
      <w:marRight w:val="0"/>
      <w:marTop w:val="0"/>
      <w:marBottom w:val="0"/>
      <w:divBdr>
        <w:top w:val="none" w:sz="0" w:space="0" w:color="auto"/>
        <w:left w:val="none" w:sz="0" w:space="0" w:color="auto"/>
        <w:bottom w:val="none" w:sz="0" w:space="0" w:color="auto"/>
        <w:right w:val="none" w:sz="0" w:space="0" w:color="auto"/>
      </w:divBdr>
    </w:div>
    <w:div w:id="2067682414">
      <w:bodyDiv w:val="1"/>
      <w:marLeft w:val="0"/>
      <w:marRight w:val="0"/>
      <w:marTop w:val="0"/>
      <w:marBottom w:val="0"/>
      <w:divBdr>
        <w:top w:val="none" w:sz="0" w:space="0" w:color="auto"/>
        <w:left w:val="none" w:sz="0" w:space="0" w:color="auto"/>
        <w:bottom w:val="none" w:sz="0" w:space="0" w:color="auto"/>
        <w:right w:val="none" w:sz="0" w:space="0" w:color="auto"/>
      </w:divBdr>
    </w:div>
    <w:div w:id="2077167559">
      <w:bodyDiv w:val="1"/>
      <w:marLeft w:val="0"/>
      <w:marRight w:val="0"/>
      <w:marTop w:val="0"/>
      <w:marBottom w:val="0"/>
      <w:divBdr>
        <w:top w:val="none" w:sz="0" w:space="0" w:color="auto"/>
        <w:left w:val="none" w:sz="0" w:space="0" w:color="auto"/>
        <w:bottom w:val="none" w:sz="0" w:space="0" w:color="auto"/>
        <w:right w:val="none" w:sz="0" w:space="0" w:color="auto"/>
      </w:divBdr>
    </w:div>
    <w:div w:id="214539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brailleaustralia.org/finding-braille/directory/" TargetMode="External"/><Relationship Id="rId26" Type="http://schemas.openxmlformats.org/officeDocument/2006/relationships/hyperlink" Target="https://fakoo.de/en/lorm.html" TargetMode="External"/><Relationship Id="rId39" Type="http://schemas.openxmlformats.org/officeDocument/2006/relationships/hyperlink" Target="https://www.designtolearn.com/uploaded/pdf/Tangible-Symbols-Primer-07-09x.pdf" TargetMode="External"/><Relationship Id="rId21" Type="http://schemas.openxmlformats.org/officeDocument/2006/relationships/hyperlink" Target="https://www.tsbvi.edu/tx-senseabilities/issues/tx-senseabilities-spring-2022-issue/the-early-tactile-learning-profile" TargetMode="External"/><Relationship Id="rId34" Type="http://schemas.openxmlformats.org/officeDocument/2006/relationships/hyperlink" Target="https://www.newyorker.com/culture/annals-of-inquiry/deafblind-communities-may-be-creating-a-new-language-of-touch" TargetMode="External"/><Relationship Id="rId42" Type="http://schemas.openxmlformats.org/officeDocument/2006/relationships/hyperlink" Target="https://theindexproject.org/award/nominees/1228" TargetMode="External"/><Relationship Id="rId47"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braillehouse.org.au/library/" TargetMode="External"/><Relationship Id="rId29" Type="http://schemas.openxmlformats.org/officeDocument/2006/relationships/hyperlink" Target="https://www.tactilecommunications.org/Documents/PTPrinciplesMoviesFinal.pdf" TargetMode="External"/><Relationship Id="rId11" Type="http://schemas.openxmlformats.org/officeDocument/2006/relationships/endnotes" Target="endnotes.xml"/><Relationship Id="rId24" Type="http://schemas.openxmlformats.org/officeDocument/2006/relationships/hyperlink" Target="https://www.deafblindinformation.org.au/living-with-deafblindness/deafblind-communication/deafblind-manual-alphabet/" TargetMode="External"/><Relationship Id="rId32" Type="http://schemas.openxmlformats.org/officeDocument/2006/relationships/hyperlink" Target="https://www.fddb.dk/media/141088/haptic-signals-139-new-and-known-signals-english.pdf" TargetMode="External"/><Relationship Id="rId37" Type="http://schemas.openxmlformats.org/officeDocument/2006/relationships/hyperlink" Target="https://doi.org/10.1121/1.392266" TargetMode="External"/><Relationship Id="rId40" Type="http://schemas.openxmlformats.org/officeDocument/2006/relationships/hyperlink" Target="https://www.russpalmer.com/social-haptic-communication" TargetMode="External"/><Relationship Id="rId45" Type="http://schemas.openxmlformats.org/officeDocument/2006/relationships/hyperlink" Target="https://braillebug.org/braille/braille-deciphering/"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s://journalofasl.com/protactile-linguistics/" TargetMode="External"/><Relationship Id="rId28" Type="http://schemas.openxmlformats.org/officeDocument/2006/relationships/hyperlink" Target="https://www.visionaustralia.org/services/library/feelix-childrens-library" TargetMode="External"/><Relationship Id="rId36" Type="http://schemas.openxmlformats.org/officeDocument/2006/relationships/hyperlink" Target="https://www.pathstoliteracy.org/power-communicating-tactile-symbols/"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visionaustralia.org/services/library/feelix-childrens-library" TargetMode="External"/><Relationship Id="rId31" Type="http://schemas.openxmlformats.org/officeDocument/2006/relationships/hyperlink" Target="https://www.braillehouse.org.au/contact/links/" TargetMode="External"/><Relationship Id="rId44" Type="http://schemas.openxmlformats.org/officeDocument/2006/relationships/hyperlink" Target="https://www.project-core.com/3d-symbo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www.deafblindinformation.org.au/living-with-deafblindness/deafblind-communication/block-alphabet/" TargetMode="External"/><Relationship Id="rId27" Type="http://schemas.openxmlformats.org/officeDocument/2006/relationships/hyperlink" Target="https://fakoo.de/en/moon.html" TargetMode="External"/><Relationship Id="rId30" Type="http://schemas.openxmlformats.org/officeDocument/2006/relationships/hyperlink" Target="https://www.helenkeller.org/resources/haptics-video-series/" TargetMode="External"/><Relationship Id="rId35" Type="http://schemas.openxmlformats.org/officeDocument/2006/relationships/hyperlink" Target="https://doi.org/10.1145/3402935" TargetMode="External"/><Relationship Id="rId43" Type="http://schemas.openxmlformats.org/officeDocument/2006/relationships/hyperlink" Target="https://www.anneapp.com/"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brailleaustralia.org/" TargetMode="External"/><Relationship Id="rId25" Type="http://schemas.openxmlformats.org/officeDocument/2006/relationships/hyperlink" Target="https://brailleaustralia.org/finding-braille/directory/" TargetMode="External"/><Relationship Id="rId33" Type="http://schemas.openxmlformats.org/officeDocument/2006/relationships/hyperlink" Target="https://doi.org/10.15405/epsbs.2020.11.53" TargetMode="External"/><Relationship Id="rId38" Type="http://schemas.openxmlformats.org/officeDocument/2006/relationships/hyperlink" Target="https://doi.org/10.1109/TOH.2023.3257539" TargetMode="External"/><Relationship Id="rId46" Type="http://schemas.openxmlformats.org/officeDocument/2006/relationships/footer" Target="footer1.xml"/><Relationship Id="rId20" Type="http://schemas.openxmlformats.org/officeDocument/2006/relationships/hyperlink" Target="https://www.visionaustralia.org/business-consulting/print-accessibility/alternate-format-production" TargetMode="External"/><Relationship Id="rId41" Type="http://schemas.openxmlformats.org/officeDocument/2006/relationships/hyperlink" Target="https://www.sense.org.uk/information-and-advice/communication/objects-of-reference/"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eafblind Information Australia">
  <a:themeElements>
    <a:clrScheme name="Deafblind Information Australia">
      <a:dk1>
        <a:sysClr val="windowText" lastClr="000000"/>
      </a:dk1>
      <a:lt1>
        <a:sysClr val="window" lastClr="FFFFFF"/>
      </a:lt1>
      <a:dk2>
        <a:srgbClr val="000033"/>
      </a:dk2>
      <a:lt2>
        <a:srgbClr val="FBC100"/>
      </a:lt2>
      <a:accent1>
        <a:srgbClr val="000050"/>
      </a:accent1>
      <a:accent2>
        <a:srgbClr val="C2171C"/>
      </a:accent2>
      <a:accent3>
        <a:srgbClr val="00B2F0"/>
      </a:accent3>
      <a:accent4>
        <a:srgbClr val="F27021"/>
      </a:accent4>
      <a:accent5>
        <a:srgbClr val="F7B795"/>
      </a:accent5>
      <a:accent6>
        <a:srgbClr val="00A8A6"/>
      </a:accent6>
      <a:hlink>
        <a:srgbClr val="0563C1"/>
      </a:hlink>
      <a:folHlink>
        <a:srgbClr val="954F72"/>
      </a:folHlink>
    </a:clrScheme>
    <a:fontScheme name="Deafblind Information Australia">
      <a:majorFont>
        <a:latin typeface="Arial Black"/>
        <a:ea typeface=""/>
        <a:cs typeface=""/>
      </a:majorFont>
      <a:minorFont>
        <a:latin typeface="Arial"/>
        <a:ea typeface=""/>
        <a:cs typeface=""/>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afblind Information Australia" id="{9BB4EDDF-FD06-41ED-BFB6-28D5F1A8A9A8}" vid="{7CEB4C55-CBD8-42AA-8C1F-88B1A5FB01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0d2570-240f-42ef-b71f-454e6cf9e88e">
      <Terms xmlns="http://schemas.microsoft.com/office/infopath/2007/PartnerControls"/>
    </lcf76f155ced4ddcb4097134ff3c332f>
    <AgendaItem xmlns="da0d2570-240f-42ef-b71f-454e6cf9e88e" xsi:nil="true"/>
    <TaxCatchAll xmlns="042efdc7-59c3-4ea1-acf9-ad98bbf20f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CD78E3A398F3419ADC98240CA9B5DE" ma:contentTypeVersion="20" ma:contentTypeDescription="Create a new document." ma:contentTypeScope="" ma:versionID="89ede78dfa7ab905ec0c6de6b1d93e2d">
  <xsd:schema xmlns:xsd="http://www.w3.org/2001/XMLSchema" xmlns:xs="http://www.w3.org/2001/XMLSchema" xmlns:p="http://schemas.microsoft.com/office/2006/metadata/properties" xmlns:ns2="042efdc7-59c3-4ea1-acf9-ad98bbf20f11" xmlns:ns3="da0d2570-240f-42ef-b71f-454e6cf9e88e" targetNamespace="http://schemas.microsoft.com/office/2006/metadata/properties" ma:root="true" ma:fieldsID="31b32b461c11173082d23fd9e2ed2861" ns2:_="" ns3:_="">
    <xsd:import namespace="042efdc7-59c3-4ea1-acf9-ad98bbf20f11"/>
    <xsd:import namespace="da0d2570-240f-42ef-b71f-454e6cf9e8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2:_dlc_DocId" minOccurs="0"/>
                <xsd:element ref="ns2:_dlc_DocIdUrl" minOccurs="0"/>
                <xsd:element ref="ns2:_dlc_DocIdPersistId" minOccurs="0"/>
                <xsd:element ref="ns3:MediaLengthInSeconds" minOccurs="0"/>
                <xsd:element ref="ns3:AgendaItem"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efdc7-59c3-4ea1-acf9-ad98bbf20f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74438d3d-81f9-4fef-91b8-a8ac959800ee}" ma:internalName="TaxCatchAll" ma:showField="CatchAllData" ma:web="042efdc7-59c3-4ea1-acf9-ad98bbf20f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d2570-240f-42ef-b71f-454e6cf9e8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AgendaItem" ma:index="24" nillable="true" ma:displayName="Agenda Item" ma:format="Dropdown" ma:internalName="AgendaItem" ma:percentage="FALSE">
      <xsd:simpleType>
        <xsd:restriction base="dms:Number"/>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eaa20774-818b-4d7e-a599-6014ff3353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Sim16</b:Tag>
    <b:SourceType>JournalArticle</b:SourceType>
    <b:Guid>{21E1866D-7239-43D3-AD70-F68F997EB69E}</b:Guid>
    <b:Author>
      <b:Author>
        <b:NameList>
          <b:Person>
            <b:Last>Simons</b:Last>
            <b:First>E.A.</b:First>
          </b:Person>
          <b:Person>
            <b:Last>Reef</b:Last>
            <b:First>S.E.</b:First>
          </b:Person>
          <b:Person>
            <b:Last>Cooper</b:Last>
            <b:First>L.Z.</b:First>
          </b:Person>
          <b:Person>
            <b:Last>Zimmerman</b:Last>
            <b:First>L.</b:First>
          </b:Person>
          <b:Person>
            <b:Last>Thompson</b:Last>
            <b:First>K.M.</b:First>
          </b:Person>
        </b:NameList>
      </b:Author>
    </b:Author>
    <b:Title>Systematic Review of the Manifestations of Congenital Rubella Syndrome in Infants and Characterization of Disability‐Adjusted Life Years (DALYs)</b:Title>
    <b:JournalName>Risk Analysis, Vol.36(7)</b:JournalName>
    <b:Year>2016</b:Year>
    <b:Pages>1332-1356</b:Pages>
    <b:RefOrder>1</b:RefOrder>
  </b:Source>
  <b:Source>
    <b:Tag>Bou18</b:Tag>
    <b:SourceType>JournalArticle</b:SourceType>
    <b:Guid>{BBA5C69F-3C2C-4DD9-88DB-FDA34B13FD0F}</b:Guid>
    <b:Title>SOGC Clinical Practice Guidelines No. 368-Rubella in Pregnancy</b:Title>
    <b:JournalName>Journal of Obstetrics and Gynaecology Canada</b:JournalName>
    <b:Year>2018</b:Year>
    <b:Pages>1646-1656</b:Pages>
    <b:Author>
      <b:Author>
        <b:NameList>
          <b:Person>
            <b:Last>Boucoiran</b:Last>
            <b:First>I</b:First>
          </b:Person>
          <b:Person>
            <b:Last>Castillo</b:Last>
            <b:First>E</b:First>
          </b:Person>
        </b:NameList>
      </b:Author>
    </b:Author>
    <b:Month>December</b:Month>
    <b:Volume>40</b:Volume>
    <b:Issue>12</b:Issue>
    <b:DOI>https://doi.org/10.1016/j.jogc.2018.07.003</b:DOI>
    <b:RefOrder>2</b:RefOrder>
  </b:Source>
  <b:Source>
    <b:Tag>Can14</b:Tag>
    <b:SourceType>Report</b:SourceType>
    <b:Guid>{F77A89F0-65D2-4190-9AAD-0E746CD5D17B}</b:Guid>
    <b:Title>Manifestations of Congenital Rubella Syndrome: A 2014 Follow-Up Study</b:Title>
    <b:Year>2014</b:Year>
    <b:Author>
      <b:Author>
        <b:Corporate>Canadian Deafblind Association (National)</b:Corporate>
      </b:Author>
    </b:Author>
    <b:YearAccessed>2020</b:YearAccessed>
    <b:URL>https://www.cdbanational.com/wp-content/uploads/2017/07/Manifestations-of-Congenital-Rubella-Syndrome-in-Canada-Follow-Up-Study-Final-Report.pdf</b:URL>
    <b:MonthAccessed>05</b:MonthAccessed>
    <b:DayAccessed>4</b:DayAccessed>
    <b:RefOrder>3</b:RefOrder>
  </b:Source>
  <b:Source>
    <b:Tag>Arn94</b:Tag>
    <b:SourceType>JournalArticle</b:SourceType>
    <b:Guid>{44D11066-6051-4208-A4DE-EDDA0B302632}</b:Guid>
    <b:Title>A fifty-year follow-up of ocular defects in congenital rubella syndrome</b:Title>
    <b:Year>1994</b:Year>
    <b:Author>
      <b:Author>
        <b:NameList>
          <b:Person>
            <b:Last>Arnold</b:Last>
            <b:First>J.J</b:First>
          </b:Person>
          <b:Person>
            <b:Last>McIntosh</b:Last>
            <b:First>E.D.G.</b:First>
          </b:Person>
          <b:Person>
            <b:Last>Martin</b:Last>
            <b:First>F.J.</b:First>
          </b:Person>
          <b:Person>
            <b:Last>Menser</b:Last>
            <b:First>M.A.</b:First>
          </b:Person>
        </b:NameList>
      </b:Author>
    </b:Author>
    <b:JournalName>Australian and New Zealand Journal of Ophthalmology 1994; 22(1)</b:JournalName>
    <b:Pages>1-6</b:Pages>
    <b:Volume>22</b:Volume>
    <b:Issue>1</b:Issue>
    <b:RefOrder>4</b:RefOrder>
  </b:Source>
  <b:Source>
    <b:Tag>ODo91</b:Tag>
    <b:SourceType>Report</b:SourceType>
    <b:Guid>{9570476F-1E3E-4217-838B-C451D45C1F00}</b:Guid>
    <b:Title>A Report on a Survey of Late Emerging Manifestations of Congenital Rubella Syndrome</b:Title>
    <b:Year>1991</b:Year>
    <b:Author>
      <b:Author>
        <b:NameList>
          <b:Person>
            <b:Last>O'Donnell</b:Last>
            <b:First>N.</b:First>
          </b:Person>
        </b:NameList>
      </b:Author>
    </b:Author>
    <b:YearAccessed>2020</b:YearAccessed>
    <b:MonthAccessed>06</b:MonthAccessed>
    <b:DayAccessed>30</b:DayAccessed>
    <b:URL>https://archive.nationaldb.org/library/page/28</b:URL>
    <b:RefOrder>5</b:RefOrder>
  </b:Source>
  <b:Source>
    <b:Tag>Ame20</b:Tag>
    <b:SourceType>InternetSite</b:SourceType>
    <b:Guid>{67E57DD6-60C8-4839-99C6-916C447FA3C2}</b:Guid>
    <b:Title>Rubella</b:Title>
    <b:Author>
      <b:Author>
        <b:Corporate>American Academy of Ophthalmology</b:Corporate>
      </b:Author>
    </b:Author>
    <b:InternetSiteTitle>ONE Network – Ophthalmology News and Education Network</b:InternetSiteTitle>
    <b:URL>https://www.aao.org/bcscsnippetdetail.aspx?id=9f181fb5-23c8-4586-9e6a-21961d6bf784</b:URL>
    <b:YearAccessed>2020</b:YearAccessed>
    <b:MonthAccessed>06</b:MonthAccessed>
    <b:DayAccessed>22</b:DayAccessed>
    <b:RefOrder>6</b:RefOrder>
  </b:Source>
  <b:Source>
    <b:Tag>Gup17</b:Tag>
    <b:SourceType>JournalArticle</b:SourceType>
    <b:Guid>{62BAF505-243E-4A91-BC09-26513A15EF42}</b:Guid>
    <b:Title>Lacrimal drainage anomalies in congenital rubella syndrome</b:Title>
    <b:Year>2017</b:Year>
    <b:JournalName>Clinical Ophthalmology</b:JournalName>
    <b:Pages>1975-1977</b:Pages>
    <b:Author>
      <b:Author>
        <b:NameList>
          <b:Person>
            <b:Last>Gupta</b:Last>
            <b:First>S.</b:First>
          </b:Person>
          <b:Person>
            <b:Last>Ali</b:Last>
            <b:First>M.J.</b:First>
          </b:Person>
          <b:Person>
            <b:Last>Naik</b:Last>
            <b:First>M.N.</b:First>
          </b:Person>
        </b:NameList>
      </b:Author>
    </b:Author>
    <b:Volume>11</b:Volume>
    <b:RefOrder>7</b:RefOrder>
  </b:Source>
  <b:Source>
    <b:Tag>Sta85</b:Tag>
    <b:SourceType>JournalArticle</b:SourceType>
    <b:Guid>{D8D08E8A-FE61-4A15-A146-69FA24DF6407}</b:Guid>
    <b:Author>
      <b:Author>
        <b:NameList>
          <b:Person>
            <b:Last>Stanley</b:Last>
            <b:First>F.J.</b:First>
          </b:Person>
          <b:Person>
            <b:Last>Burgar</b:Last>
            <b:First>P.J.</b:First>
          </b:Person>
          <b:Person>
            <b:Last>Fong</b:Last>
            <b:First>N,W.</b:First>
          </b:Person>
          <b:Person>
            <b:Last>Milroy</b:Last>
            <b:First>H.M.</b:First>
          </b:Person>
        </b:NameList>
      </b:Author>
    </b:Author>
    <b:Title>Congenital rubella syndrome in Western Australia</b:Title>
    <b:JournalName>Australian Paediatric Journal</b:JournalName>
    <b:Year>1985</b:Year>
    <b:Pages>111-114</b:Pages>
    <b:Volume>21</b:Volume>
    <b:RefOrder>8</b:RefOrder>
  </b:Source>
  <b:Source>
    <b:Tag>Arm15</b:Tag>
    <b:SourceType>JournalArticle</b:SourceType>
    <b:Guid>{D2B036BF-C631-412A-9B3E-9A775CBB7839}</b:Guid>
    <b:Author>
      <b:Author>
        <b:NameList>
          <b:Person>
            <b:Last>Armstrong</b:Last>
            <b:First>N</b:First>
          </b:Person>
        </b:NameList>
      </b:Author>
    </b:Author>
    <b:Title>The health-related quality of life in mothers of surviving deaf blind adult children with Congenital Rubella Syndrome in the United States</b:Title>
    <b:JournalName>European Scientific Journal 2</b:JournalName>
    <b:Year>2015</b:Year>
    <b:Pages>31-52</b:Pages>
    <b:RefOrder>9</b:RefOrder>
  </b:Source>
  <b:Source>
    <b:Tag>Dam10</b:Tag>
    <b:SourceType>JournalArticle</b:SourceType>
    <b:Guid>{DBEAA077-D894-4C0F-A945-1AF369C6C959}</b:Guid>
    <b:Title>Congenital rubella syndrome and delayed manifestations</b:Title>
    <b:Year>2010</b:Year>
    <b:Author>
      <b:Author>
        <b:NameList>
          <b:Person>
            <b:Last>Dammeyer</b:Last>
            <b:First>J.</b:First>
          </b:Person>
        </b:NameList>
      </b:Author>
    </b:Author>
    <b:JournalName>International Journal of Pediatric Otorhinolaryngology 74(9)</b:JournalName>
    <b:Pages>1067-1070</b:Pages>
    <b:RefOrder>10</b:RefOrder>
  </b:Source>
  <b:Source>
    <b:Tag>Sev85</b:Tag>
    <b:SourceType>JournalArticle</b:SourceType>
    <b:Guid>{577EF17C-3FA6-43E9-B424-A6AC2BB4BEA5}</b:Guid>
    <b:Author>
      <b:Author>
        <b:NameList>
          <b:Person>
            <b:Last>Sever</b:Last>
            <b:First>J.L.</b:First>
          </b:Person>
          <b:Person>
            <b:Last>South</b:Last>
            <b:First>M.</b:First>
            <b:Middle>A.</b:Middle>
          </b:Person>
          <b:Person>
            <b:Last>Shaver</b:Last>
            <b:First>K.A.</b:First>
          </b:Person>
        </b:NameList>
      </b:Author>
    </b:Author>
    <b:Title>Delayed Manifestations of Congenital Rubella</b:Title>
    <b:JournalName>Review of Infections Diseases</b:JournalName>
    <b:Year>1985</b:Year>
    <b:Month>March-April</b:Month>
    <b:Volume>7</b:Volume>
    <b:Issue>1</b:Issue>
    <b:RefOrder>11</b:RefOrder>
  </b:Source>
  <b:Source>
    <b:Tag>Bha12</b:Tag>
    <b:SourceType>JournalArticle</b:SourceType>
    <b:Guid>{92D44C3F-D97E-46AE-9284-58DA2D224DC8}</b:Guid>
    <b:Author>
      <b:Author>
        <b:NameList>
          <b:Person>
            <b:Last>Bhatia</b:Last>
            <b:First>S.K.</b:First>
          </b:Person>
          <b:Person>
            <b:Last>Goyal</b:Last>
            <b:First>A.</b:First>
          </b:Person>
          <b:Person>
            <b:Last>Dubey</b:Last>
            <b:First>M.</b:First>
          </b:Person>
          <b:Person>
            <b:Last>Kapur</b:Last>
            <b:First>A.</b:First>
          </b:Person>
          <b:Person>
            <b:Last>Ritwik</b:Last>
            <b:First>P.</b:First>
          </b:Person>
        </b:NameList>
      </b:Author>
    </b:Author>
    <b:Title>Congenital Rubella Syndrome: Dental Manifestations and Management in a 5 year Old Child</b:Title>
    <b:JournalName>The Journal of Clinical Pediatric Dentistry</b:JournalName>
    <b:Year>2012</b:Year>
    <b:Pages>71-76</b:Pages>
    <b:Volume>37</b:Volume>
    <b:Issue>1</b:Issue>
    <b:RefOrder>12</b:RefOrder>
  </b:Source>
  <b:Source>
    <b:Tag>Ahu15</b:Tag>
    <b:SourceType>JournalArticle</b:SourceType>
    <b:Guid>{B02FE72E-65DC-4641-A119-800405E4C07E}</b:Guid>
    <b:Title>Dental manifestations of congenital rubella</b:Title>
    <b:JournalName>BMJ Case reports</b:JournalName>
    <b:Year>2015</b:Year>
    <b:Author>
      <b:Author>
        <b:NameList>
          <b:Person>
            <b:Last>Ahuja</b:Last>
            <b:First>R.</b:First>
          </b:Person>
          <b:Person>
            <b:Last>Shigli</b:Last>
            <b:First>A.L.</b:First>
          </b:Person>
          <b:Person>
            <b:Last>Thakur</b:Last>
            <b:First>G.</b:First>
          </b:Person>
          <b:Person>
            <b:Last>Jain</b:Last>
            <b:First>U.</b:First>
          </b:Person>
        </b:NameList>
      </b:Author>
    </b:Author>
    <b:DOI>doi:10.1136/bcr-2015-209382</b:DOI>
    <b:YearAccessed>2020</b:YearAccessed>
    <b:MonthAccessed>06</b:MonthAccessed>
    <b:DayAccessed>22</b:DayAccessed>
    <b:RefOrder>13</b:RefOrder>
  </b:Source>
  <b:Source>
    <b:Tag>Maw19</b:Tag>
    <b:SourceType>JournalArticle</b:SourceType>
    <b:Guid>{F8C85874-CA7C-478F-BC31-9748D229035A}</b:Guid>
    <b:Author>
      <b:Author>
        <b:NameList>
          <b:Person>
            <b:Last>Mawson</b:Last>
            <b:First>A.R.</b:First>
          </b:Person>
          <b:Person>
            <b:Last>Croft</b:Last>
            <b:First>A.M.</b:First>
          </b:Person>
        </b:NameList>
      </b:Author>
    </b:Author>
    <b:Title>Rubella Virus Infection, the Congenital Rubella Syndrome, and the Link to Autism</b:Title>
    <b:JournalName>Internnational Journal of Public Health and Environmental Research</b:JournalName>
    <b:Year>2019</b:Year>
    <b:Pages>3453</b:Pages>
    <b:Volume>16</b:Volume>
    <b:Issue>19</b:Issue>
    <b:DOI>https://doi.org/10.3390/ijerph16193543</b:DOI>
    <b:RefOrder>14</b:RefOrder>
  </b:Source>
  <b:Source>
    <b:Tag>Pro17</b:Tag>
    <b:SourceType>JournalArticle</b:SourceType>
    <b:Guid>{53CB88A3-2071-4732-94E9-589EF3EB1AA3}</b:Guid>
    <b:Author>
      <b:Author>
        <b:NameList>
          <b:Person>
            <b:Last>Probst</b:Last>
            <b:First>K.M.</b:First>
          </b:Person>
          <b:Person>
            <b:Last>Borders</b:Last>
            <b:First>C.M.</b:First>
          </b:Person>
        </b:NameList>
      </b:Author>
    </b:Author>
    <b:Title>Comorbid Deafblindness and Autism Spectrum, Disorder—Characteristics, Differential Diagnosis, and Possible Interventions</b:Title>
    <b:JournalName>Journal of Autism and Developmental Disorders</b:JournalName>
    <b:Year>2017</b:Year>
    <b:Pages>95-117</b:Pages>
    <b:Volume>4</b:Volume>
    <b:DOI>10.1007/s40489-016-0100-2</b:DOI>
    <b:RefOrder>15</b:RefOrder>
  </b:Source>
  <b:Source>
    <b:Tag>Hoe09</b:Tag>
    <b:SourceType>JournalArticle</b:SourceType>
    <b:Guid>{6929B8D8-608F-4D81-8326-C2DBEBDB8E05}</b:Guid>
    <b:Author>
      <b:Author>
        <b:NameList>
          <b:Person>
            <b:Last>Hoevenaars-van den Boom</b:Last>
            <b:First>M.A.A.</b:First>
          </b:Person>
          <b:Person>
            <b:Last>Antonissen</b:Last>
            <b:First>A.</b:First>
            <b:Middle>C. F. M.</b:Middle>
          </b:Person>
          <b:Person>
            <b:Last>Knoors</b:Last>
            <b:First>H.</b:First>
          </b:Person>
          <b:Person>
            <b:Last>Vervloed</b:Last>
            <b:First>M.P.J.</b:First>
          </b:Person>
        </b:NameList>
      </b:Author>
    </b:Author>
    <b:Title>Differentiating characteristics of deafblindness and autism in people with congenital deafblindness and profound intellectual disability</b:Title>
    <b:JournalName>Journal of Intellectual Disability Research</b:JournalName>
    <b:Year>2009</b:Year>
    <b:Pages>548–558</b:Pages>
    <b:Volume>53</b:Volume>
    <b:Issue>6</b:Issue>
    <b:DOI>10.1111/j.1365-2788.2009.01175.x</b:DOI>
    <b:RefOrder>16</b:RefOrder>
  </b:Source>
  <b:Source>
    <b:Tag>Dam14</b:Tag>
    <b:SourceType>JournalArticle</b:SourceType>
    <b:Guid>{CDE2BE74-F0DB-7549-AA23-06970A783473}</b:Guid>
    <b:Author>
      <b:Author>
        <b:NameList>
          <b:Person>
            <b:Last>Dammeyer</b:Last>
            <b:First>J</b:First>
          </b:Person>
        </b:NameList>
      </b:Author>
    </b:Author>
    <b:Title>Symptoms of Autism Amongst Children with Congenital Deafblindness</b:Title>
    <b:JournalName>Journal of Autism and Developmental Disorders</b:JournalName>
    <b:Year>2014</b:Year>
    <b:Pages>1095–1102</b:Pages>
    <b:Volume>44</b:Volume>
    <b:DOI>10.1007/s10803-013-1967-8</b:DOI>
    <b:RefOrder>17</b:RefOrder>
  </b:Source>
</b:Sources>
</file>

<file path=customXml/itemProps1.xml><?xml version="1.0" encoding="utf-8"?>
<ds:datastoreItem xmlns:ds="http://schemas.openxmlformats.org/officeDocument/2006/customXml" ds:itemID="{49515C60-FFFE-4E84-8B71-57B8F76D9B29}">
  <ds:schemaRefs>
    <ds:schemaRef ds:uri="http://schemas.microsoft.com/sharepoint/events"/>
  </ds:schemaRefs>
</ds:datastoreItem>
</file>

<file path=customXml/itemProps2.xml><?xml version="1.0" encoding="utf-8"?>
<ds:datastoreItem xmlns:ds="http://schemas.openxmlformats.org/officeDocument/2006/customXml" ds:itemID="{60E6E197-3E48-41A2-9A38-0C51B4F983FC}">
  <ds:schemaRefs>
    <ds:schemaRef ds:uri="http://schemas.microsoft.com/office/2006/metadata/properties"/>
    <ds:schemaRef ds:uri="http://schemas.microsoft.com/office/infopath/2007/PartnerControls"/>
    <ds:schemaRef ds:uri="da0d2570-240f-42ef-b71f-454e6cf9e88e"/>
    <ds:schemaRef ds:uri="042efdc7-59c3-4ea1-acf9-ad98bbf20f11"/>
  </ds:schemaRefs>
</ds:datastoreItem>
</file>

<file path=customXml/itemProps3.xml><?xml version="1.0" encoding="utf-8"?>
<ds:datastoreItem xmlns:ds="http://schemas.openxmlformats.org/officeDocument/2006/customXml" ds:itemID="{3B772688-FBC5-4E7B-9BDD-5BB58004F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efdc7-59c3-4ea1-acf9-ad98bbf20f11"/>
    <ds:schemaRef ds:uri="da0d2570-240f-42ef-b71f-454e6cf9e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FBF3B8-1A42-41CB-896D-F78E43EB5C3A}">
  <ds:schemaRefs>
    <ds:schemaRef ds:uri="http://schemas.microsoft.com/sharepoint/v3/contenttype/forms"/>
  </ds:schemaRefs>
</ds:datastoreItem>
</file>

<file path=customXml/itemProps5.xml><?xml version="1.0" encoding="utf-8"?>
<ds:datastoreItem xmlns:ds="http://schemas.openxmlformats.org/officeDocument/2006/customXml" ds:itemID="{B9988EB7-276B-4AFC-B86E-CF5ADE55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2954</Words>
  <Characters>16844</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Tactile Literacy</vt:lpstr>
      <vt:lpstr>    The Tactile Sense</vt:lpstr>
      <vt:lpstr>    Communication using the tactile sense</vt:lpstr>
      <vt:lpstr>    Reading and writing using touch</vt:lpstr>
      <vt:lpstr>    Information &amp; support in Australia</vt:lpstr>
    </vt:vector>
  </TitlesOfParts>
  <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dc:creator>
  <cp:keywords/>
  <dc:description/>
  <cp:lastModifiedBy>Melanie Robartson</cp:lastModifiedBy>
  <cp:revision>2</cp:revision>
  <cp:lastPrinted>2021-09-13T04:29:00Z</cp:lastPrinted>
  <dcterms:created xsi:type="dcterms:W3CDTF">2023-12-20T03:48:00Z</dcterms:created>
  <dcterms:modified xsi:type="dcterms:W3CDTF">2023-12-20T03:48:00Z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0x01010093CD78E3A398F3419ADC98240CA9B5DE</vt:lpwstr>
  </property>
</Properties>
</file>