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8E48" w14:textId="77777777" w:rsidR="00662445" w:rsidRDefault="002A31FB" w:rsidP="0031760E">
      <w:pPr>
        <w:pStyle w:val="Normal-additionalspace"/>
        <w:ind w:left="-426"/>
      </w:pPr>
      <w:r>
        <w:rPr>
          <w:noProof/>
        </w:rPr>
        <mc:AlternateContent>
          <mc:Choice Requires="wps">
            <w:drawing>
              <wp:inline distT="0" distB="0" distL="0" distR="0" wp14:anchorId="2F893E9B" wp14:editId="3F337E46">
                <wp:extent cx="3419475" cy="533400"/>
                <wp:effectExtent l="0" t="0" r="0" b="0"/>
                <wp:docPr id="30723" name="Rectangle 30723" descr="Deafblind Information Australia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78C11" id="Rectangle 30723" o:spid="_x0000_s1026" alt="Deafblind Information Australia logo" style="width:269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" filled="f" stroked="f" strokeweight="1.5pt"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1" layoutInCell="1" allowOverlap="1" wp14:anchorId="35802596" wp14:editId="102EC363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026910" cy="1142365"/>
            <wp:effectExtent l="0" t="0" r="2540" b="635"/>
            <wp:wrapNone/>
            <wp:docPr id="30722" name="Picture 307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307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7200" cy="1142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13E4C" w14:textId="77777777" w:rsidR="00076F17" w:rsidRDefault="00076F17" w:rsidP="00076F17">
      <w:pPr>
        <w:pStyle w:val="Heading1"/>
      </w:pPr>
      <w:bookmarkStart w:id="0" w:name="_Toc82434799"/>
      <w:r>
        <w:t>Website Orientation</w:t>
      </w:r>
    </w:p>
    <w:p w14:paraId="02BD5BAE" w14:textId="19EE6C66" w:rsidR="00076F17" w:rsidRDefault="00076F17" w:rsidP="00076F17">
      <w:pPr>
        <w:pStyle w:val="Subtitle"/>
      </w:pPr>
      <w:r>
        <w:t>Navigating around the DBIA website to learn about deafblindness</w:t>
      </w:r>
    </w:p>
    <w:p w14:paraId="6CFC2FB0" w14:textId="77777777" w:rsidR="00076F17" w:rsidRDefault="00076F17" w:rsidP="00076F17">
      <w:pPr>
        <w:pStyle w:val="Heading2"/>
      </w:pPr>
      <w:r w:rsidRPr="00076F17">
        <w:t>For beginners (1.5 hours)</w:t>
      </w:r>
    </w:p>
    <w:p w14:paraId="0F2C6D42" w14:textId="0C7B3064" w:rsidR="00076F17" w:rsidRPr="00076F17" w:rsidRDefault="00076F17" w:rsidP="00570ABC">
      <w:pPr>
        <w:spacing w:line="240" w:lineRule="auto"/>
        <w:rPr>
          <w:szCs w:val="36"/>
        </w:rPr>
      </w:pPr>
      <w:r w:rsidRPr="006E38B5">
        <w:rPr>
          <w:lang w:val="en-US"/>
        </w:rPr>
        <w:t xml:space="preserve">Recommended for people who are new to </w:t>
      </w:r>
      <w:proofErr w:type="spellStart"/>
      <w:r w:rsidRPr="006E38B5">
        <w:rPr>
          <w:lang w:val="en-US"/>
        </w:rPr>
        <w:t>deafblindness</w:t>
      </w:r>
      <w:proofErr w:type="spellEnd"/>
      <w:r w:rsidRPr="006E38B5">
        <w:rPr>
          <w:lang w:val="en-US"/>
        </w:rPr>
        <w:t xml:space="preserve">. </w:t>
      </w:r>
    </w:p>
    <w:p w14:paraId="5BF1DDC1" w14:textId="0F524230" w:rsidR="00570ABC" w:rsidRPr="00570ABC" w:rsidRDefault="00076F17" w:rsidP="0013744B">
      <w:pPr>
        <w:pStyle w:val="ListParagraph"/>
      </w:pPr>
      <w:r w:rsidRPr="006E38B5">
        <w:t>Watch introductory video (2 min)</w:t>
      </w:r>
      <w:r w:rsidRPr="006E38B5">
        <w:br/>
      </w:r>
      <w:hyperlink r:id="rId9" w:history="1">
        <w:r w:rsidRPr="006E38B5">
          <w:rPr>
            <w:rStyle w:val="Hyperlink"/>
          </w:rPr>
          <w:t>Deafblind Information Australia - Information and Resources</w:t>
        </w:r>
      </w:hyperlink>
    </w:p>
    <w:p w14:paraId="5476D690" w14:textId="77777777" w:rsidR="00076F17" w:rsidRPr="006E38B5" w:rsidRDefault="00076F17" w:rsidP="0013744B">
      <w:pPr>
        <w:pStyle w:val="ListParagraph"/>
      </w:pPr>
      <w:r w:rsidRPr="006E38B5">
        <w:t xml:space="preserve">Read about deafblindness </w:t>
      </w:r>
      <w:r w:rsidRPr="00076F17">
        <w:t>(2 min)</w:t>
      </w:r>
      <w:r w:rsidRPr="006E38B5">
        <w:br/>
      </w:r>
      <w:hyperlink r:id="rId10" w:history="1">
        <w:r w:rsidRPr="006E38B5">
          <w:rPr>
            <w:rStyle w:val="Hyperlink"/>
          </w:rPr>
          <w:t>About Deafblindness | Deafblind Information</w:t>
        </w:r>
      </w:hyperlink>
      <w:r w:rsidRPr="006E38B5">
        <w:rPr>
          <w:rStyle w:val="Hyperlink"/>
        </w:rPr>
        <w:t xml:space="preserve"> </w:t>
      </w:r>
    </w:p>
    <w:p w14:paraId="67236483" w14:textId="77777777" w:rsidR="0013744B" w:rsidRDefault="00076F17" w:rsidP="0013744B">
      <w:pPr>
        <w:pStyle w:val="ListParagraph"/>
      </w:pPr>
      <w:r w:rsidRPr="006E38B5">
        <w:t xml:space="preserve">Read </w:t>
      </w:r>
      <w:hyperlink r:id="rId11" w:history="1">
        <w:r w:rsidRPr="006E38B5">
          <w:rPr>
            <w:rStyle w:val="Hyperlink"/>
          </w:rPr>
          <w:t>Sensory Impairment &amp; Loss | Deafblind Information</w:t>
        </w:r>
      </w:hyperlink>
      <w:r w:rsidRPr="006E38B5">
        <w:rPr>
          <w:rStyle w:val="Hyperlink"/>
        </w:rPr>
        <w:t xml:space="preserve"> </w:t>
      </w:r>
      <w:r w:rsidRPr="00076F17">
        <w:t>(1 min)</w:t>
      </w:r>
    </w:p>
    <w:p w14:paraId="15098729" w14:textId="22C2E168" w:rsidR="0013744B" w:rsidRDefault="00076F17" w:rsidP="0013744B">
      <w:pPr>
        <w:pStyle w:val="ListParagraph"/>
        <w:numPr>
          <w:ilvl w:val="1"/>
          <w:numId w:val="3"/>
        </w:numPr>
      </w:pPr>
      <w:r w:rsidRPr="008A702F">
        <w:rPr>
          <w:rStyle w:val="Hyperlink"/>
          <w:color w:val="auto"/>
          <w:u w:val="none"/>
        </w:rPr>
        <w:t>Watch Introduction to Vision impairment video</w:t>
      </w:r>
      <w:r w:rsidRPr="008A702F">
        <w:t xml:space="preserve"> </w:t>
      </w:r>
      <w:r w:rsidR="008A702F" w:rsidRPr="00076F17">
        <w:t>(17 min)</w:t>
      </w:r>
      <w:r w:rsidR="008A702F">
        <w:br/>
      </w:r>
      <w:hyperlink r:id="rId12" w:history="1">
        <w:r w:rsidRPr="006E38B5">
          <w:rPr>
            <w:rStyle w:val="Hyperlink"/>
          </w:rPr>
          <w:t>Blindness and Vision Impairment | Deafblind Information</w:t>
        </w:r>
      </w:hyperlink>
      <w:r w:rsidRPr="006E38B5">
        <w:rPr>
          <w:rStyle w:val="Hyperlink"/>
        </w:rPr>
        <w:t xml:space="preserve"> </w:t>
      </w:r>
    </w:p>
    <w:p w14:paraId="17CE764F" w14:textId="1994701E" w:rsidR="0013744B" w:rsidRPr="004124F7" w:rsidRDefault="00076F17" w:rsidP="004124F7">
      <w:pPr>
        <w:pStyle w:val="ListParagraph"/>
        <w:numPr>
          <w:ilvl w:val="1"/>
          <w:numId w:val="3"/>
        </w:numPr>
      </w:pPr>
      <w:r w:rsidRPr="008A702F">
        <w:rPr>
          <w:rStyle w:val="Hyperlink"/>
          <w:color w:val="auto"/>
          <w:u w:val="none"/>
        </w:rPr>
        <w:t xml:space="preserve">Watch Introduction – Deaf, deaf, Hard of Hearing video </w:t>
      </w:r>
      <w:r w:rsidR="008A702F" w:rsidRPr="00076F17">
        <w:t>(32 min)</w:t>
      </w:r>
      <w:r w:rsidR="008A702F">
        <w:rPr>
          <w:rStyle w:val="Hyperlink"/>
          <w:color w:val="auto"/>
          <w:u w:val="none"/>
        </w:rPr>
        <w:br/>
      </w:r>
      <w:hyperlink r:id="rId13" w:history="1">
        <w:r w:rsidRPr="006E38B5">
          <w:rPr>
            <w:rStyle w:val="Hyperlink"/>
          </w:rPr>
          <w:t>Deaf</w:t>
        </w:r>
        <w:r w:rsidR="008A702F">
          <w:rPr>
            <w:rStyle w:val="Hyperlink"/>
          </w:rPr>
          <w:t>, deaf</w:t>
        </w:r>
        <w:r w:rsidRPr="006E38B5">
          <w:rPr>
            <w:rStyle w:val="Hyperlink"/>
          </w:rPr>
          <w:t xml:space="preserve"> and Hard of Hearing | Deafblind Information</w:t>
        </w:r>
      </w:hyperlink>
      <w:r w:rsidRPr="006E38B5">
        <w:rPr>
          <w:rStyle w:val="Hyperlink"/>
        </w:rPr>
        <w:t xml:space="preserve"> </w:t>
      </w:r>
    </w:p>
    <w:p w14:paraId="2054FAD6" w14:textId="77777777" w:rsidR="00076F17" w:rsidRPr="006E38B5" w:rsidRDefault="00076F17" w:rsidP="0013744B">
      <w:pPr>
        <w:pStyle w:val="ListParagraph"/>
      </w:pPr>
      <w:r w:rsidRPr="002642FA">
        <w:t>Read about Congenital Deafblindness (below videos) (1 min)</w:t>
      </w:r>
      <w:r w:rsidRPr="006E38B5">
        <w:rPr>
          <w:rStyle w:val="Hyperlink"/>
        </w:rPr>
        <w:t xml:space="preserve"> </w:t>
      </w:r>
      <w:r w:rsidRPr="006E38B5">
        <w:rPr>
          <w:rStyle w:val="Hyperlink"/>
        </w:rPr>
        <w:br/>
      </w:r>
      <w:hyperlink r:id="rId14" w:history="1">
        <w:r w:rsidRPr="006E38B5">
          <w:rPr>
            <w:color w:val="0000FF"/>
            <w:u w:val="single"/>
          </w:rPr>
          <w:t xml:space="preserve">Congenital </w:t>
        </w:r>
        <w:proofErr w:type="spellStart"/>
        <w:r w:rsidRPr="006E38B5">
          <w:rPr>
            <w:color w:val="0000FF"/>
            <w:u w:val="single"/>
          </w:rPr>
          <w:t>Deafblindness</w:t>
        </w:r>
        <w:proofErr w:type="spellEnd"/>
        <w:r w:rsidRPr="006E38B5">
          <w:rPr>
            <w:color w:val="0000FF"/>
            <w:u w:val="single"/>
          </w:rPr>
          <w:t xml:space="preserve"> | Deafblind Information</w:t>
        </w:r>
      </w:hyperlink>
    </w:p>
    <w:p w14:paraId="77279711" w14:textId="77777777" w:rsidR="00076F17" w:rsidRPr="006E38B5" w:rsidRDefault="00076F17" w:rsidP="0013744B">
      <w:pPr>
        <w:pStyle w:val="ListParagraph"/>
      </w:pPr>
      <w:r w:rsidRPr="006E38B5">
        <w:t>Read about Acquired Deafblindness (4 min)</w:t>
      </w:r>
      <w:r w:rsidRPr="006E38B5">
        <w:br/>
      </w:r>
      <w:hyperlink r:id="rId15" w:history="1">
        <w:r w:rsidRPr="006E38B5">
          <w:rPr>
            <w:color w:val="0000FF"/>
            <w:u w:val="single"/>
          </w:rPr>
          <w:t>Acquired Deafblindness | Deafblind Information</w:t>
        </w:r>
      </w:hyperlink>
    </w:p>
    <w:p w14:paraId="7BE0CBEF" w14:textId="77777777" w:rsidR="0013744B" w:rsidRPr="0013744B" w:rsidRDefault="00076F17" w:rsidP="0013744B">
      <w:pPr>
        <w:pStyle w:val="ListParagraph"/>
      </w:pPr>
      <w:r w:rsidRPr="006E38B5">
        <w:t>Read 3-5 people’s stories (10 min)</w:t>
      </w:r>
      <w:r w:rsidRPr="006E38B5">
        <w:br/>
      </w:r>
      <w:hyperlink r:id="rId16" w:history="1">
        <w:r w:rsidRPr="006E38B5">
          <w:rPr>
            <w:color w:val="0000FF"/>
            <w:u w:val="single"/>
          </w:rPr>
          <w:t>Stories | Deafblind Information</w:t>
        </w:r>
      </w:hyperlink>
    </w:p>
    <w:p w14:paraId="5E12FCD7" w14:textId="77777777" w:rsidR="0013744B" w:rsidRPr="0013744B" w:rsidRDefault="00076F17" w:rsidP="0013744B">
      <w:pPr>
        <w:pStyle w:val="ListParagraph"/>
      </w:pPr>
      <w:r w:rsidRPr="006E38B5">
        <w:lastRenderedPageBreak/>
        <w:t>Read about Living with Deafblindness (4 min)</w:t>
      </w:r>
      <w:r w:rsidRPr="006E38B5">
        <w:br/>
      </w:r>
      <w:hyperlink r:id="rId17" w:history="1">
        <w:r w:rsidRPr="0013744B">
          <w:rPr>
            <w:color w:val="0000FF"/>
            <w:u w:val="single"/>
          </w:rPr>
          <w:t>Living with Deafblindness | Deafblind Information</w:t>
        </w:r>
      </w:hyperlink>
    </w:p>
    <w:p w14:paraId="1915E719" w14:textId="06CC1374" w:rsidR="00076F17" w:rsidRPr="0013744B" w:rsidRDefault="00076F17" w:rsidP="0013744B">
      <w:pPr>
        <w:pStyle w:val="ListParagraph"/>
        <w:numPr>
          <w:ilvl w:val="1"/>
          <w:numId w:val="3"/>
        </w:numPr>
      </w:pPr>
      <w:r w:rsidRPr="0013744B">
        <w:t>Watch Deafblind Communication methods and strategies video (12 min)</w:t>
      </w:r>
      <w:r w:rsidRPr="0013744B">
        <w:br/>
      </w:r>
      <w:hyperlink r:id="rId18" w:history="1">
        <w:r w:rsidRPr="0013744B">
          <w:rPr>
            <w:color w:val="0000FF"/>
            <w:u w:val="single"/>
          </w:rPr>
          <w:t>Deafblind Communication | Deafblind Information</w:t>
        </w:r>
      </w:hyperlink>
    </w:p>
    <w:p w14:paraId="08B75090" w14:textId="77777777" w:rsidR="00570ABC" w:rsidRDefault="00570ABC" w:rsidP="00076F17">
      <w:pPr>
        <w:pStyle w:val="Heading2"/>
      </w:pPr>
    </w:p>
    <w:p w14:paraId="2F538E09" w14:textId="7D2828EF" w:rsidR="00076F17" w:rsidRDefault="00076F17" w:rsidP="00076F17">
      <w:pPr>
        <w:pStyle w:val="Heading2"/>
      </w:pPr>
      <w:r>
        <w:t>Intermediate (4 hours)</w:t>
      </w:r>
    </w:p>
    <w:p w14:paraId="337CCC68" w14:textId="77777777" w:rsidR="00076F17" w:rsidRPr="00B507D3" w:rsidRDefault="00076F17" w:rsidP="00076F17">
      <w:pPr>
        <w:rPr>
          <w:lang w:val="en-US"/>
        </w:rPr>
      </w:pPr>
      <w:r>
        <w:rPr>
          <w:lang w:val="en-US"/>
        </w:rPr>
        <w:t xml:space="preserve">Recommended for people who want to learn more about deafblindness (i.e. </w:t>
      </w:r>
      <w:r w:rsidRPr="00B507D3">
        <w:rPr>
          <w:lang w:val="en-US"/>
        </w:rPr>
        <w:t>Interpreters, family members).</w:t>
      </w:r>
    </w:p>
    <w:p w14:paraId="20E0AB07" w14:textId="6CD1D7B5" w:rsidR="0013744B" w:rsidRDefault="00076F17" w:rsidP="0013744B">
      <w:pPr>
        <w:pStyle w:val="ListParagraph"/>
        <w:numPr>
          <w:ilvl w:val="0"/>
          <w:numId w:val="20"/>
        </w:numPr>
      </w:pPr>
      <w:r w:rsidRPr="00B507D3">
        <w:t xml:space="preserve">Prerequisite: Complete ‘For beginners’ learning </w:t>
      </w:r>
      <w:r w:rsidR="008A702F">
        <w:t xml:space="preserve">(See above) </w:t>
      </w:r>
      <w:r>
        <w:t>(1.5 hours)</w:t>
      </w:r>
    </w:p>
    <w:p w14:paraId="13A56A14" w14:textId="77777777" w:rsidR="0013744B" w:rsidRPr="0013744B" w:rsidRDefault="00076F17" w:rsidP="0013744B">
      <w:pPr>
        <w:pStyle w:val="ListParagraph"/>
        <w:numPr>
          <w:ilvl w:val="0"/>
          <w:numId w:val="20"/>
        </w:numPr>
        <w:rPr>
          <w:rStyle w:val="Hyperlink"/>
          <w:color w:val="auto"/>
          <w:u w:val="none"/>
        </w:rPr>
      </w:pPr>
      <w:r w:rsidRPr="0013744B">
        <w:t>Watch Introduction to Vision impairment Q &amp; A video (21 min)</w:t>
      </w:r>
      <w:r w:rsidRPr="00B507D3">
        <w:rPr>
          <w:rStyle w:val="Hyperlink"/>
        </w:rPr>
        <w:br/>
      </w:r>
      <w:hyperlink r:id="rId19" w:history="1">
        <w:r w:rsidRPr="00B507D3">
          <w:rPr>
            <w:rStyle w:val="Hyperlink"/>
          </w:rPr>
          <w:t>Blindness and Vision Impairment | Deafblind Information</w:t>
        </w:r>
      </w:hyperlink>
    </w:p>
    <w:p w14:paraId="5D5F9C4C" w14:textId="77777777" w:rsidR="0013744B" w:rsidRPr="0013744B" w:rsidRDefault="00076F17" w:rsidP="0013744B">
      <w:pPr>
        <w:pStyle w:val="ListParagraph"/>
        <w:numPr>
          <w:ilvl w:val="0"/>
          <w:numId w:val="20"/>
        </w:numPr>
        <w:rPr>
          <w:rStyle w:val="Hyperlink"/>
          <w:color w:val="auto"/>
          <w:u w:val="none"/>
        </w:rPr>
      </w:pPr>
      <w:r w:rsidRPr="0013744B">
        <w:t>Watch Introduction – Deaf, deaf, Hard of Hearing Q &amp; A video (13 min)</w:t>
      </w:r>
      <w:r w:rsidRPr="00B507D3">
        <w:rPr>
          <w:rStyle w:val="Hyperlink"/>
        </w:rPr>
        <w:br/>
      </w:r>
      <w:hyperlink r:id="rId20" w:history="1">
        <w:r w:rsidRPr="00B507D3">
          <w:rPr>
            <w:rStyle w:val="Hyperlink"/>
          </w:rPr>
          <w:t>Deaf and Hard of Hearing | Deafblind Information</w:t>
        </w:r>
      </w:hyperlink>
    </w:p>
    <w:p w14:paraId="5343C6CB" w14:textId="780E7306" w:rsidR="00076F17" w:rsidRPr="0013744B" w:rsidRDefault="00076F17" w:rsidP="0013744B">
      <w:pPr>
        <w:pStyle w:val="ListParagraph"/>
        <w:numPr>
          <w:ilvl w:val="0"/>
          <w:numId w:val="20"/>
        </w:numPr>
      </w:pPr>
      <w:r w:rsidRPr="0013744B">
        <w:t>Watch introduction to Congenital Deafblindness (22 min)</w:t>
      </w:r>
      <w:r w:rsidRPr="0013744B">
        <w:br/>
      </w:r>
      <w:hyperlink r:id="rId21" w:history="1">
        <w:r w:rsidRPr="0013744B">
          <w:rPr>
            <w:color w:val="0000FF"/>
            <w:u w:val="single"/>
          </w:rPr>
          <w:t xml:space="preserve">Congenital </w:t>
        </w:r>
        <w:proofErr w:type="spellStart"/>
        <w:r w:rsidRPr="0013744B">
          <w:rPr>
            <w:color w:val="0000FF"/>
            <w:u w:val="single"/>
          </w:rPr>
          <w:t>Deafblindness</w:t>
        </w:r>
        <w:proofErr w:type="spellEnd"/>
        <w:r w:rsidRPr="0013744B">
          <w:rPr>
            <w:color w:val="0000FF"/>
            <w:u w:val="single"/>
          </w:rPr>
          <w:t xml:space="preserve"> | Deafblind Information</w:t>
        </w:r>
      </w:hyperlink>
    </w:p>
    <w:p w14:paraId="6A2E33E2" w14:textId="7B9844D2" w:rsidR="00076F17" w:rsidRPr="00B507D3" w:rsidRDefault="00076F17" w:rsidP="00076F17">
      <w:pPr>
        <w:pStyle w:val="ListParagraph"/>
        <w:numPr>
          <w:ilvl w:val="1"/>
          <w:numId w:val="17"/>
        </w:numPr>
        <w:spacing w:before="0" w:after="240" w:line="276" w:lineRule="auto"/>
        <w:contextualSpacing/>
      </w:pPr>
      <w:r w:rsidRPr="00B507D3">
        <w:t xml:space="preserve">Follow sub-menus under ‘Families &amp; </w:t>
      </w:r>
      <w:proofErr w:type="spellStart"/>
      <w:r w:rsidRPr="00B507D3">
        <w:t>Carers’</w:t>
      </w:r>
      <w:proofErr w:type="spellEnd"/>
      <w:r w:rsidRPr="00B507D3">
        <w:t xml:space="preserve"> and read what is most relevant (e.g. Upon Diagnosis, Early Intervention, Learning and Communicating, Educational Opportunities) (10</w:t>
      </w:r>
      <w:r w:rsidR="00E42EC4">
        <w:t>-</w:t>
      </w:r>
      <w:r w:rsidRPr="00B507D3">
        <w:t xml:space="preserve"> 30 min)</w:t>
      </w:r>
      <w:r w:rsidRPr="00B507D3">
        <w:br/>
      </w:r>
      <w:hyperlink r:id="rId22" w:history="1">
        <w:r w:rsidRPr="00B507D3">
          <w:rPr>
            <w:color w:val="0000FF"/>
            <w:u w:val="single"/>
          </w:rPr>
          <w:t xml:space="preserve">Deafblind Families &amp; </w:t>
        </w:r>
        <w:proofErr w:type="spellStart"/>
        <w:r w:rsidRPr="00B507D3">
          <w:rPr>
            <w:color w:val="0000FF"/>
            <w:u w:val="single"/>
          </w:rPr>
          <w:t>Carers</w:t>
        </w:r>
        <w:proofErr w:type="spellEnd"/>
        <w:r w:rsidRPr="00B507D3">
          <w:rPr>
            <w:color w:val="0000FF"/>
            <w:u w:val="single"/>
          </w:rPr>
          <w:t> | Deafblind Information</w:t>
        </w:r>
      </w:hyperlink>
    </w:p>
    <w:p w14:paraId="4179D8EA" w14:textId="39FCFC2D" w:rsidR="0013744B" w:rsidRDefault="00076F17" w:rsidP="0013744B">
      <w:pPr>
        <w:pStyle w:val="ListParagraph"/>
        <w:numPr>
          <w:ilvl w:val="1"/>
          <w:numId w:val="17"/>
        </w:numPr>
        <w:spacing w:before="0" w:after="240" w:line="276" w:lineRule="auto"/>
        <w:contextualSpacing/>
        <w:rPr>
          <w:color w:val="0000FF"/>
          <w:u w:val="single"/>
        </w:rPr>
      </w:pPr>
      <w:r w:rsidRPr="00B507D3">
        <w:t>Read about Communication under ‘For Professionals’ (including sub-menus Tips for using Auslan Interpreters in Educational Settings, and Tactile Learning) (15 min)</w:t>
      </w:r>
      <w:r w:rsidRPr="00B507D3">
        <w:br/>
      </w:r>
      <w:hyperlink r:id="rId23" w:history="1">
        <w:r w:rsidRPr="00B507D3">
          <w:rPr>
            <w:color w:val="0000FF"/>
            <w:u w:val="single"/>
          </w:rPr>
          <w:t>Communication | Deafblind Information</w:t>
        </w:r>
      </w:hyperlink>
    </w:p>
    <w:p w14:paraId="3963125B" w14:textId="77777777" w:rsidR="0013744B" w:rsidRPr="0013744B" w:rsidRDefault="0013744B" w:rsidP="0013744B">
      <w:pPr>
        <w:rPr>
          <w:lang w:val="en-US"/>
        </w:rPr>
      </w:pPr>
    </w:p>
    <w:p w14:paraId="74347335" w14:textId="7C00B056" w:rsidR="00076F17" w:rsidRPr="0013744B" w:rsidRDefault="00076F17" w:rsidP="0013744B">
      <w:pPr>
        <w:pStyle w:val="ListParagraph"/>
        <w:rPr>
          <w:color w:val="0000FF"/>
          <w:u w:val="single"/>
        </w:rPr>
      </w:pPr>
      <w:r w:rsidRPr="0013744B">
        <w:rPr>
          <w:color w:val="000000" w:themeColor="text1"/>
        </w:rPr>
        <w:t>Read 5-10 people’s stories (20 min)</w:t>
      </w:r>
      <w:r w:rsidRPr="0013744B">
        <w:rPr>
          <w:color w:val="000000" w:themeColor="text1"/>
        </w:rPr>
        <w:br/>
      </w:r>
      <w:hyperlink r:id="rId24" w:history="1">
        <w:r w:rsidRPr="0013744B">
          <w:rPr>
            <w:color w:val="0000FF"/>
            <w:u w:val="single"/>
          </w:rPr>
          <w:t>Stories | Deafblind Information</w:t>
        </w:r>
      </w:hyperlink>
    </w:p>
    <w:p w14:paraId="00BCF496" w14:textId="6973F23B" w:rsidR="0013744B" w:rsidRPr="0013744B" w:rsidRDefault="00076F17" w:rsidP="0013744B">
      <w:pPr>
        <w:pStyle w:val="ListParagraph"/>
        <w:rPr>
          <w:color w:val="0000FF"/>
          <w:u w:val="single"/>
        </w:rPr>
      </w:pPr>
      <w:r w:rsidRPr="0013744B">
        <w:lastRenderedPageBreak/>
        <w:t>Follow sub-menus under ‘Deafblind communication’ and read what is most relevant (e.g. Adapting communication, Auslan, Deafblind Manual Alphabet, Key Word Sign, Signed English, Social Haptics) (10 min)</w:t>
      </w:r>
      <w:r w:rsidRPr="00B507D3">
        <w:br/>
      </w:r>
      <w:hyperlink r:id="rId25" w:history="1">
        <w:r w:rsidRPr="0013744B">
          <w:rPr>
            <w:color w:val="0000FF"/>
            <w:u w:val="single"/>
          </w:rPr>
          <w:t>Deafblind Communication | Deafblind Information</w:t>
        </w:r>
      </w:hyperlink>
    </w:p>
    <w:p w14:paraId="4F1123A2" w14:textId="1B9531BD" w:rsidR="00076F17" w:rsidRPr="00B507D3" w:rsidRDefault="00076F17" w:rsidP="0013744B">
      <w:pPr>
        <w:pStyle w:val="ListParagraph"/>
      </w:pPr>
      <w:r w:rsidRPr="00B507D3">
        <w:t xml:space="preserve">Read about Adapting the Environment (10 </w:t>
      </w:r>
      <w:r w:rsidR="00E42EC4">
        <w:t>min</w:t>
      </w:r>
      <w:r w:rsidRPr="00B507D3">
        <w:t>)</w:t>
      </w:r>
      <w:r w:rsidRPr="00B507D3">
        <w:br/>
      </w:r>
      <w:hyperlink r:id="rId26" w:history="1">
        <w:r w:rsidRPr="0013744B">
          <w:rPr>
            <w:color w:val="0000FF"/>
            <w:u w:val="single"/>
          </w:rPr>
          <w:t>Adapting the Environment | Deafblind Information</w:t>
        </w:r>
      </w:hyperlink>
    </w:p>
    <w:p w14:paraId="5F90EA7F" w14:textId="77777777" w:rsidR="00076F17" w:rsidRPr="00B507D3" w:rsidRDefault="00076F17" w:rsidP="0013744B">
      <w:pPr>
        <w:pStyle w:val="ListParagraph"/>
        <w:numPr>
          <w:ilvl w:val="0"/>
          <w:numId w:val="20"/>
        </w:numPr>
        <w:spacing w:before="0" w:after="240" w:line="276" w:lineRule="auto"/>
        <w:contextualSpacing/>
      </w:pPr>
      <w:r w:rsidRPr="00B507D3">
        <w:t>Watch Seen and Heard video (12 min)</w:t>
      </w:r>
      <w:r w:rsidRPr="00B507D3">
        <w:br/>
      </w:r>
      <w:hyperlink r:id="rId27" w:history="1">
        <w:r w:rsidRPr="00B507D3">
          <w:rPr>
            <w:color w:val="0000FF"/>
            <w:u w:val="single"/>
          </w:rPr>
          <w:t>Ageing and Dual Sensory Loss | Deafblind Information</w:t>
        </w:r>
      </w:hyperlink>
    </w:p>
    <w:p w14:paraId="5580F283" w14:textId="77777777" w:rsidR="00076F17" w:rsidRDefault="00076F17" w:rsidP="00076F17">
      <w:pPr>
        <w:pStyle w:val="Heading1"/>
        <w:rPr>
          <w:rFonts w:cstheme="minorBidi"/>
          <w:b w:val="0"/>
          <w:bCs w:val="0"/>
          <w:color w:val="auto"/>
          <w:sz w:val="24"/>
          <w:szCs w:val="20"/>
        </w:rPr>
      </w:pPr>
    </w:p>
    <w:p w14:paraId="4EE46667" w14:textId="77777777" w:rsidR="00076F17" w:rsidRPr="00076F17" w:rsidRDefault="00076F17" w:rsidP="00076F17">
      <w:pPr>
        <w:pStyle w:val="Heading2"/>
      </w:pPr>
      <w:r w:rsidRPr="00076F17">
        <w:t>Advanced (7 hours)</w:t>
      </w:r>
    </w:p>
    <w:p w14:paraId="2B395CF4" w14:textId="77777777" w:rsidR="00076F17" w:rsidRPr="006E38B5" w:rsidRDefault="00076F17" w:rsidP="00076F17">
      <w:pPr>
        <w:rPr>
          <w:lang w:val="en-US"/>
        </w:rPr>
      </w:pPr>
      <w:r w:rsidRPr="006E38B5">
        <w:rPr>
          <w:lang w:val="en-US"/>
        </w:rPr>
        <w:t xml:space="preserve">Recommended for people who want to learn about deafblindness in depth (i.e. Professionals working with deafblind people). </w:t>
      </w:r>
    </w:p>
    <w:p w14:paraId="0E2BDD97" w14:textId="334C1480" w:rsidR="0013744B" w:rsidRDefault="00076F17" w:rsidP="0013744B">
      <w:pPr>
        <w:pStyle w:val="ListParagraph"/>
        <w:numPr>
          <w:ilvl w:val="0"/>
          <w:numId w:val="21"/>
        </w:numPr>
      </w:pPr>
      <w:r w:rsidRPr="006E38B5">
        <w:t xml:space="preserve">Prerequisite: Complete ‘For beginners’ and ‘Intermediate’ learning </w:t>
      </w:r>
      <w:r w:rsidR="008A702F">
        <w:t xml:space="preserve">(see above) </w:t>
      </w:r>
      <w:r w:rsidRPr="006E38B5">
        <w:t>(4 hours)</w:t>
      </w:r>
    </w:p>
    <w:p w14:paraId="297B019F" w14:textId="77777777" w:rsidR="0013744B" w:rsidRPr="0013744B" w:rsidRDefault="00076F17" w:rsidP="0013744B">
      <w:pPr>
        <w:pStyle w:val="ListParagraph"/>
        <w:numPr>
          <w:ilvl w:val="0"/>
          <w:numId w:val="21"/>
        </w:numPr>
      </w:pPr>
      <w:r w:rsidRPr="0013744B">
        <w:t>Read How do we hear? (4 min)</w:t>
      </w:r>
      <w:r w:rsidRPr="006E38B5">
        <w:rPr>
          <w:rStyle w:val="Hyperlink"/>
        </w:rPr>
        <w:br/>
      </w:r>
      <w:hyperlink r:id="rId28" w:history="1">
        <w:r w:rsidRPr="0013744B">
          <w:rPr>
            <w:color w:val="0000FF"/>
            <w:u w:val="single"/>
          </w:rPr>
          <w:t>How do we hear? | Deafblind Information</w:t>
        </w:r>
      </w:hyperlink>
    </w:p>
    <w:p w14:paraId="78854F4C" w14:textId="17920EB8" w:rsidR="00076F17" w:rsidRPr="006E38B5" w:rsidRDefault="00076F17" w:rsidP="0013744B">
      <w:pPr>
        <w:pStyle w:val="ListParagraph"/>
        <w:numPr>
          <w:ilvl w:val="0"/>
          <w:numId w:val="21"/>
        </w:numPr>
      </w:pPr>
      <w:r w:rsidRPr="006E38B5">
        <w:t>Watch introduction to Congenital Deafblindness Q &amp; A video (30 min)</w:t>
      </w:r>
      <w:r w:rsidRPr="006E38B5">
        <w:br/>
        <w:t xml:space="preserve">Watch Congenital </w:t>
      </w:r>
      <w:proofErr w:type="spellStart"/>
      <w:r w:rsidR="008A702F">
        <w:t>Deafblindness</w:t>
      </w:r>
      <w:proofErr w:type="spellEnd"/>
      <w:r w:rsidRPr="006E38B5">
        <w:t>: Overview strategies and services video (37 min)</w:t>
      </w:r>
      <w:r w:rsidRPr="006E38B5">
        <w:br/>
        <w:t xml:space="preserve">Watch Congenital </w:t>
      </w:r>
      <w:proofErr w:type="spellStart"/>
      <w:r w:rsidR="008A702F">
        <w:t>Deafblindness</w:t>
      </w:r>
      <w:proofErr w:type="spellEnd"/>
      <w:r w:rsidR="008A702F">
        <w:t xml:space="preserve">: </w:t>
      </w:r>
      <w:r w:rsidRPr="006E38B5">
        <w:t>Overview strategies and services Q &amp; A video (16 min)</w:t>
      </w:r>
      <w:r w:rsidRPr="006E38B5">
        <w:br/>
      </w:r>
      <w:hyperlink r:id="rId29" w:history="1">
        <w:r w:rsidRPr="0013744B">
          <w:rPr>
            <w:color w:val="0000FF"/>
            <w:u w:val="single"/>
          </w:rPr>
          <w:t>Congenital Deafbli</w:t>
        </w:r>
        <w:r w:rsidRPr="0013744B">
          <w:rPr>
            <w:color w:val="0000FF"/>
            <w:u w:val="single"/>
          </w:rPr>
          <w:t>ndness | Deafblind Information</w:t>
        </w:r>
      </w:hyperlink>
    </w:p>
    <w:p w14:paraId="2D4009A0" w14:textId="594B7558" w:rsidR="00076F17" w:rsidRDefault="00076F17" w:rsidP="00076F17">
      <w:pPr>
        <w:pStyle w:val="ListParagraph"/>
        <w:numPr>
          <w:ilvl w:val="1"/>
          <w:numId w:val="19"/>
        </w:numPr>
        <w:spacing w:before="0" w:after="240" w:line="276" w:lineRule="auto"/>
        <w:contextualSpacing/>
        <w:rPr>
          <w:color w:val="0000FF"/>
          <w:u w:val="single"/>
        </w:rPr>
      </w:pPr>
      <w:r w:rsidRPr="002642FA">
        <w:t>Follow sub-menus under ‘For Professionals’ and read what is most relevant (e.g. Where to Start, Assessment, Communication, Tactile Learning) (30 min)</w:t>
      </w:r>
      <w:r w:rsidRPr="006E38B5">
        <w:rPr>
          <w:rStyle w:val="Hyperlink"/>
        </w:rPr>
        <w:br/>
      </w:r>
      <w:hyperlink r:id="rId30" w:history="1">
        <w:r w:rsidRPr="006E38B5">
          <w:rPr>
            <w:color w:val="0000FF"/>
            <w:u w:val="single"/>
          </w:rPr>
          <w:t>Professional Resources | Deafblind Information</w:t>
        </w:r>
      </w:hyperlink>
    </w:p>
    <w:p w14:paraId="3C7CEF99" w14:textId="77777777" w:rsidR="002642FA" w:rsidRPr="002642FA" w:rsidRDefault="002642FA" w:rsidP="002642FA">
      <w:pPr>
        <w:rPr>
          <w:lang w:val="en-US"/>
        </w:rPr>
      </w:pPr>
    </w:p>
    <w:p w14:paraId="0CBE1213" w14:textId="77777777" w:rsidR="00076F17" w:rsidRPr="006E38B5" w:rsidRDefault="00076F17" w:rsidP="002642FA">
      <w:pPr>
        <w:pStyle w:val="ListParagraph"/>
      </w:pPr>
      <w:r w:rsidRPr="006E38B5">
        <w:lastRenderedPageBreak/>
        <w:t>Read these people’s stories (30 min)</w:t>
      </w:r>
      <w:r w:rsidRPr="006E38B5">
        <w:br/>
      </w:r>
      <w:hyperlink r:id="rId31" w:history="1">
        <w:r w:rsidRPr="002642FA">
          <w:rPr>
            <w:color w:val="0000FF"/>
            <w:u w:val="single"/>
          </w:rPr>
          <w:t>Stories | Deafblind Information</w:t>
        </w:r>
      </w:hyperlink>
    </w:p>
    <w:p w14:paraId="72C8194C" w14:textId="77777777" w:rsidR="00076F17" w:rsidRPr="006E38B5" w:rsidRDefault="00076F17" w:rsidP="002642FA">
      <w:pPr>
        <w:pStyle w:val="ListParagraph"/>
      </w:pPr>
      <w:r w:rsidRPr="006E38B5">
        <w:t>Read about Living with Deafblindness (4 min)</w:t>
      </w:r>
      <w:r w:rsidRPr="006E38B5">
        <w:br/>
      </w:r>
      <w:hyperlink r:id="rId32" w:history="1">
        <w:r w:rsidRPr="002642FA">
          <w:rPr>
            <w:color w:val="0000FF"/>
            <w:u w:val="single"/>
          </w:rPr>
          <w:t>Living with Deafblindness | Deafblind Information</w:t>
        </w:r>
      </w:hyperlink>
    </w:p>
    <w:p w14:paraId="017F73DF" w14:textId="77777777" w:rsidR="00076F17" w:rsidRPr="006E38B5" w:rsidRDefault="00076F17" w:rsidP="00076F17">
      <w:pPr>
        <w:pStyle w:val="ListParagraph"/>
        <w:numPr>
          <w:ilvl w:val="1"/>
          <w:numId w:val="19"/>
        </w:numPr>
        <w:spacing w:before="0" w:after="240" w:line="276" w:lineRule="auto"/>
        <w:contextualSpacing/>
      </w:pPr>
      <w:r w:rsidRPr="008A702F">
        <w:rPr>
          <w:rStyle w:val="Hyperlink"/>
          <w:color w:val="auto"/>
          <w:u w:val="none"/>
        </w:rPr>
        <w:t>Follow sub-menus under ‘Deafblind communication’ and read what is most relevant (e.g. Adapting communication, Auslan, Deafblind Manual Alphabet, Key Word Sign, Signed English, Social Haptics) (20 min)</w:t>
      </w:r>
      <w:r w:rsidRPr="006E38B5">
        <w:rPr>
          <w:rStyle w:val="Hyperlink"/>
        </w:rPr>
        <w:br/>
      </w:r>
      <w:hyperlink r:id="rId33" w:history="1">
        <w:r w:rsidRPr="006E38B5">
          <w:rPr>
            <w:color w:val="0000FF"/>
            <w:u w:val="single"/>
          </w:rPr>
          <w:t>Deafblind Communication | Deafblind Information</w:t>
        </w:r>
      </w:hyperlink>
    </w:p>
    <w:p w14:paraId="118CDDD9" w14:textId="77777777" w:rsidR="00076F17" w:rsidRPr="006E38B5" w:rsidRDefault="00076F17" w:rsidP="00076F17">
      <w:pPr>
        <w:pStyle w:val="ListParagraph"/>
        <w:numPr>
          <w:ilvl w:val="1"/>
          <w:numId w:val="19"/>
        </w:numPr>
        <w:spacing w:before="0" w:after="240" w:line="276" w:lineRule="auto"/>
        <w:contextualSpacing/>
      </w:pPr>
      <w:r w:rsidRPr="006E38B5">
        <w:t>Read about Orientation and Mobility (10 min)</w:t>
      </w:r>
      <w:r w:rsidRPr="006E38B5">
        <w:br/>
      </w:r>
      <w:hyperlink r:id="rId34" w:history="1">
        <w:r w:rsidRPr="006E38B5">
          <w:rPr>
            <w:color w:val="0000FF"/>
            <w:u w:val="single"/>
          </w:rPr>
          <w:t>Orientation and Mobility | Deafblind Information</w:t>
        </w:r>
      </w:hyperlink>
    </w:p>
    <w:p w14:paraId="64278B46" w14:textId="77777777" w:rsidR="00076F17" w:rsidRPr="006E38B5" w:rsidRDefault="00076F17" w:rsidP="00076F17">
      <w:pPr>
        <w:pStyle w:val="ListParagraph"/>
        <w:numPr>
          <w:ilvl w:val="1"/>
          <w:numId w:val="19"/>
        </w:numPr>
        <w:spacing w:before="0" w:after="240" w:line="276" w:lineRule="auto"/>
        <w:contextualSpacing/>
      </w:pPr>
      <w:r w:rsidRPr="006E38B5">
        <w:t>Watch Orientation and Mobility Specialist video (2 min)</w:t>
      </w:r>
      <w:r w:rsidRPr="006E38B5">
        <w:br/>
      </w:r>
      <w:hyperlink r:id="rId35" w:history="1">
        <w:r w:rsidRPr="006E38B5">
          <w:rPr>
            <w:color w:val="0000FF"/>
            <w:u w:val="single"/>
          </w:rPr>
          <w:t>Services available to people with deafblindness under the NDIS | Deafblind Information</w:t>
        </w:r>
      </w:hyperlink>
    </w:p>
    <w:p w14:paraId="5C16DFAC" w14:textId="77777777" w:rsidR="00076F17" w:rsidRPr="006E38B5" w:rsidRDefault="00076F17" w:rsidP="00076F17">
      <w:pPr>
        <w:pStyle w:val="ListParagraph"/>
        <w:numPr>
          <w:ilvl w:val="1"/>
          <w:numId w:val="19"/>
        </w:numPr>
        <w:spacing w:before="0" w:after="240" w:line="276" w:lineRule="auto"/>
        <w:contextualSpacing/>
      </w:pPr>
      <w:r w:rsidRPr="006E38B5">
        <w:t>Watch Orthoptist video (3 min)</w:t>
      </w:r>
      <w:r w:rsidRPr="006E38B5">
        <w:br/>
      </w:r>
      <w:hyperlink r:id="rId36" w:history="1">
        <w:r w:rsidRPr="006E38B5">
          <w:rPr>
            <w:color w:val="0000FF"/>
            <w:u w:val="single"/>
          </w:rPr>
          <w:t>Services available to people with deafblindness under the NDIS | Deafblind Information</w:t>
        </w:r>
      </w:hyperlink>
    </w:p>
    <w:p w14:paraId="1736C48D" w14:textId="2B1F1D4E" w:rsidR="002642FA" w:rsidRDefault="00076F17" w:rsidP="002642FA">
      <w:pPr>
        <w:pStyle w:val="ListParagraph"/>
        <w:numPr>
          <w:ilvl w:val="1"/>
          <w:numId w:val="19"/>
        </w:numPr>
        <w:spacing w:before="0" w:after="240" w:line="276" w:lineRule="auto"/>
        <w:contextualSpacing/>
        <w:rPr>
          <w:color w:val="0000FF"/>
          <w:u w:val="single"/>
        </w:rPr>
      </w:pPr>
      <w:r w:rsidRPr="002642FA">
        <w:rPr>
          <w:color w:val="000000" w:themeColor="text1"/>
        </w:rPr>
        <w:t>Follow sub-menus under ‘Equipment &amp; Assistive Devices’ and read what is most relevant (e.g. Alerting devices, Listening devices, Lighting etc.) (10-60 min)</w:t>
      </w:r>
      <w:r w:rsidRPr="006E38B5">
        <w:br/>
      </w:r>
      <w:hyperlink r:id="rId37" w:history="1">
        <w:r w:rsidRPr="006E38B5">
          <w:rPr>
            <w:color w:val="0000FF"/>
            <w:u w:val="single"/>
          </w:rPr>
          <w:t>Deafblind Assistive Devices | Deafblind Information</w:t>
        </w:r>
      </w:hyperlink>
    </w:p>
    <w:p w14:paraId="63B40922" w14:textId="77777777" w:rsidR="002642FA" w:rsidRPr="002642FA" w:rsidRDefault="002642FA" w:rsidP="002642FA">
      <w:pPr>
        <w:rPr>
          <w:lang w:val="en-US"/>
        </w:rPr>
      </w:pPr>
    </w:p>
    <w:p w14:paraId="45F51343" w14:textId="3ABA46B1" w:rsidR="00076F17" w:rsidRPr="002642FA" w:rsidRDefault="00076F17" w:rsidP="002642FA">
      <w:pPr>
        <w:pStyle w:val="ListParagraph"/>
        <w:rPr>
          <w:color w:val="0000FF"/>
          <w:u w:val="single"/>
        </w:rPr>
      </w:pPr>
      <w:r w:rsidRPr="006E38B5">
        <w:t>Review information about Deafblind Consultants (2 min)</w:t>
      </w:r>
      <w:r w:rsidRPr="006E38B5">
        <w:br/>
      </w:r>
      <w:hyperlink r:id="rId38" w:history="1">
        <w:r w:rsidRPr="002642FA">
          <w:rPr>
            <w:color w:val="0000FF"/>
            <w:u w:val="single"/>
          </w:rPr>
          <w:t>Ask a Deafblind Consultant | Deafblind Information</w:t>
        </w:r>
      </w:hyperlink>
    </w:p>
    <w:p w14:paraId="65F0D96A" w14:textId="2A12C2A7" w:rsidR="00076F17" w:rsidRPr="002642FA" w:rsidRDefault="00076F17" w:rsidP="002642FA">
      <w:pPr>
        <w:pStyle w:val="ListParagraph"/>
        <w:rPr>
          <w:color w:val="0000FF"/>
          <w:u w:val="single"/>
        </w:rPr>
      </w:pPr>
      <w:r w:rsidRPr="006E38B5">
        <w:t>Follow sub-menus under ‘Find Services’ and review what is most relevant (e.g. Advocacy and information, Service Organisations, Suppliers – technology and equipment etc.) (10 minutes)</w:t>
      </w:r>
      <w:r w:rsidRPr="006E38B5">
        <w:br/>
      </w:r>
      <w:hyperlink r:id="rId39" w:history="1">
        <w:r w:rsidRPr="002642FA">
          <w:rPr>
            <w:color w:val="0000FF"/>
            <w:u w:val="single"/>
          </w:rPr>
          <w:t>Deafblind Services &amp; Support | Deafblind Information</w:t>
        </w:r>
      </w:hyperlink>
    </w:p>
    <w:p w14:paraId="2CC25676" w14:textId="367BC5E2" w:rsidR="0013744B" w:rsidRDefault="0013744B" w:rsidP="0013744B">
      <w:pPr>
        <w:rPr>
          <w:lang w:val="en-US"/>
        </w:rPr>
      </w:pPr>
    </w:p>
    <w:p w14:paraId="456340D9" w14:textId="46F0171D" w:rsidR="0013744B" w:rsidRPr="0013744B" w:rsidRDefault="0013744B" w:rsidP="0013744B">
      <w:pPr>
        <w:rPr>
          <w:lang w:val="en-US"/>
        </w:rPr>
      </w:pPr>
      <w:r>
        <w:rPr>
          <w:lang w:val="en-US"/>
        </w:rPr>
        <w:t>Compiled October 2021</w:t>
      </w:r>
      <w:bookmarkEnd w:id="0"/>
    </w:p>
    <w:sectPr w:rsidR="0013744B" w:rsidRPr="0013744B" w:rsidSect="0002252B">
      <w:footerReference w:type="default" r:id="rId40"/>
      <w:footerReference w:type="first" r:id="rId41"/>
      <w:pgSz w:w="11906" w:h="16838"/>
      <w:pgMar w:top="709" w:right="1440" w:bottom="1440" w:left="1440" w:header="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EBA3" w14:textId="77777777" w:rsidR="00721D7F" w:rsidRDefault="00721D7F" w:rsidP="0002252B">
      <w:pPr>
        <w:spacing w:after="0" w:line="240" w:lineRule="auto"/>
      </w:pPr>
      <w:r>
        <w:separator/>
      </w:r>
    </w:p>
  </w:endnote>
  <w:endnote w:type="continuationSeparator" w:id="0">
    <w:p w14:paraId="137AEF31" w14:textId="77777777" w:rsidR="00721D7F" w:rsidRDefault="00721D7F" w:rsidP="0002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A57F" w14:textId="77777777" w:rsidR="0002252B" w:rsidRPr="0002252B" w:rsidRDefault="0002252B">
    <w:pPr>
      <w:pStyle w:val="Footer"/>
      <w:rPr>
        <w:b/>
        <w:bCs/>
        <w:color w:val="000050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1508733" wp14:editId="595F6806">
          <wp:simplePos x="0" y="0"/>
          <wp:positionH relativeFrom="margin">
            <wp:posOffset>4629150</wp:posOffset>
          </wp:positionH>
          <wp:positionV relativeFrom="page">
            <wp:posOffset>9856470</wp:posOffset>
          </wp:positionV>
          <wp:extent cx="1714500" cy="540385"/>
          <wp:effectExtent l="0" t="0" r="0" b="0"/>
          <wp:wrapNone/>
          <wp:docPr id="30728" name="Picture 307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3" name="Picture 3076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708871511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000050" w:themeColor="accent1"/>
        </w:rPr>
      </w:sdtEndPr>
      <w:sdtContent>
        <w:r w:rsidRPr="0002252B">
          <w:rPr>
            <w:b/>
            <w:bCs/>
            <w:color w:val="000050" w:themeColor="accent1"/>
          </w:rPr>
          <w:fldChar w:fldCharType="begin"/>
        </w:r>
        <w:r w:rsidRPr="0002252B">
          <w:rPr>
            <w:b/>
            <w:bCs/>
            <w:color w:val="000050" w:themeColor="accent1"/>
          </w:rPr>
          <w:instrText xml:space="preserve"> PAGE   \* MERGEFORMAT </w:instrText>
        </w:r>
        <w:r w:rsidRPr="0002252B">
          <w:rPr>
            <w:b/>
            <w:bCs/>
            <w:color w:val="000050" w:themeColor="accent1"/>
          </w:rPr>
          <w:fldChar w:fldCharType="separate"/>
        </w:r>
        <w:r w:rsidRPr="0002252B">
          <w:rPr>
            <w:b/>
            <w:bCs/>
            <w:color w:val="000050" w:themeColor="accent1"/>
          </w:rPr>
          <w:t>1</w:t>
        </w:r>
        <w:r w:rsidRPr="0002252B">
          <w:rPr>
            <w:b/>
            <w:bCs/>
            <w:noProof/>
            <w:color w:val="000050" w:themeColor="accent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AA3C" w14:textId="77777777" w:rsidR="0002252B" w:rsidRPr="0002252B" w:rsidRDefault="008E1075">
    <w:pPr>
      <w:pStyle w:val="Footer"/>
      <w:rPr>
        <w:b/>
        <w:bCs/>
        <w:color w:val="000050" w:themeColor="accent1"/>
      </w:rPr>
    </w:pPr>
    <w:r w:rsidRPr="00EF7652">
      <w:rPr>
        <w:b/>
        <w:bCs/>
        <w:noProof/>
        <w:color w:val="000050" w:themeColor="accent1"/>
      </w:rPr>
      <w:drawing>
        <wp:anchor distT="0" distB="0" distL="114300" distR="114300" simplePos="0" relativeHeight="251659264" behindDoc="0" locked="0" layoutInCell="1" allowOverlap="1" wp14:anchorId="3C26865F" wp14:editId="2CFDBC56">
          <wp:simplePos x="0" y="0"/>
          <wp:positionH relativeFrom="margin">
            <wp:posOffset>3449414</wp:posOffset>
          </wp:positionH>
          <wp:positionV relativeFrom="page">
            <wp:posOffset>9858375</wp:posOffset>
          </wp:positionV>
          <wp:extent cx="2837722" cy="647700"/>
          <wp:effectExtent l="0" t="0" r="1270" b="0"/>
          <wp:wrapNone/>
          <wp:docPr id="30729" name="Picture 307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4" name="Picture 307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184" cy="64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9024181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000050" w:themeColor="accent1"/>
        </w:rPr>
      </w:sdtEndPr>
      <w:sdtContent>
        <w:r w:rsidR="0002252B" w:rsidRPr="0002252B">
          <w:rPr>
            <w:b/>
            <w:bCs/>
            <w:color w:val="000050" w:themeColor="accent1"/>
          </w:rPr>
          <w:fldChar w:fldCharType="begin"/>
        </w:r>
        <w:r w:rsidR="0002252B" w:rsidRPr="0002252B">
          <w:rPr>
            <w:b/>
            <w:bCs/>
            <w:color w:val="000050" w:themeColor="accent1"/>
          </w:rPr>
          <w:instrText xml:space="preserve"> PAGE   \* MERGEFORMAT </w:instrText>
        </w:r>
        <w:r w:rsidR="0002252B" w:rsidRPr="0002252B">
          <w:rPr>
            <w:b/>
            <w:bCs/>
            <w:color w:val="000050" w:themeColor="accent1"/>
          </w:rPr>
          <w:fldChar w:fldCharType="separate"/>
        </w:r>
        <w:r w:rsidR="0002252B">
          <w:rPr>
            <w:b/>
            <w:bCs/>
            <w:color w:val="000050" w:themeColor="accent1"/>
          </w:rPr>
          <w:t>2</w:t>
        </w:r>
        <w:r w:rsidR="0002252B" w:rsidRPr="0002252B">
          <w:rPr>
            <w:b/>
            <w:bCs/>
            <w:noProof/>
            <w:color w:val="000050" w:themeColor="accent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9A0C" w14:textId="77777777" w:rsidR="00721D7F" w:rsidRDefault="00721D7F" w:rsidP="0002252B">
      <w:pPr>
        <w:spacing w:after="0" w:line="240" w:lineRule="auto"/>
      </w:pPr>
      <w:r>
        <w:separator/>
      </w:r>
    </w:p>
  </w:footnote>
  <w:footnote w:type="continuationSeparator" w:id="0">
    <w:p w14:paraId="048B18F0" w14:textId="77777777" w:rsidR="00721D7F" w:rsidRDefault="00721D7F" w:rsidP="0002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98D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F60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527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3E8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E6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404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E0AF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1CA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83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63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F3688"/>
    <w:multiLevelType w:val="hybridMultilevel"/>
    <w:tmpl w:val="EA2EA126"/>
    <w:lvl w:ilvl="0" w:tplc="0ECE5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832AE4"/>
    <w:multiLevelType w:val="hybridMultilevel"/>
    <w:tmpl w:val="AB8CB6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D6535A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B14AA"/>
    <w:multiLevelType w:val="multilevel"/>
    <w:tmpl w:val="BC8281D0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36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5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2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3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10" w:hanging="454"/>
      </w:pPr>
      <w:rPr>
        <w:rFonts w:hint="default"/>
      </w:rPr>
    </w:lvl>
  </w:abstractNum>
  <w:abstractNum w:abstractNumId="13" w15:restartNumberingAfterBreak="0">
    <w:nsid w:val="42707DBC"/>
    <w:multiLevelType w:val="multilevel"/>
    <w:tmpl w:val="B9AECF5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0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FD27DE2"/>
    <w:multiLevelType w:val="hybridMultilevel"/>
    <w:tmpl w:val="BE02D8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EE01A4">
      <w:start w:val="1"/>
      <w:numFmt w:val="lowerLetter"/>
      <w:lvlText w:val="%2."/>
      <w:lvlJc w:val="left"/>
      <w:pPr>
        <w:ind w:left="1495" w:hanging="360"/>
      </w:pPr>
      <w:rPr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165CC"/>
    <w:multiLevelType w:val="hybridMultilevel"/>
    <w:tmpl w:val="703071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907E4"/>
    <w:multiLevelType w:val="hybridMultilevel"/>
    <w:tmpl w:val="C8AE6C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C4CD1C">
      <w:start w:val="1"/>
      <w:numFmt w:val="lowerLetter"/>
      <w:lvlText w:val="%2."/>
      <w:lvlJc w:val="left"/>
      <w:pPr>
        <w:ind w:left="1353" w:hanging="360"/>
      </w:pPr>
      <w:rPr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15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17"/>
    <w:rsid w:val="0002252B"/>
    <w:rsid w:val="00036880"/>
    <w:rsid w:val="000601C1"/>
    <w:rsid w:val="00066758"/>
    <w:rsid w:val="00071693"/>
    <w:rsid w:val="00076F17"/>
    <w:rsid w:val="00087FA3"/>
    <w:rsid w:val="00110784"/>
    <w:rsid w:val="0013744B"/>
    <w:rsid w:val="00143311"/>
    <w:rsid w:val="0015319E"/>
    <w:rsid w:val="001773B6"/>
    <w:rsid w:val="0018282F"/>
    <w:rsid w:val="00186262"/>
    <w:rsid w:val="001C7AEB"/>
    <w:rsid w:val="001D55B6"/>
    <w:rsid w:val="00206110"/>
    <w:rsid w:val="002079B0"/>
    <w:rsid w:val="00262BF7"/>
    <w:rsid w:val="002642FA"/>
    <w:rsid w:val="00286FCA"/>
    <w:rsid w:val="002A31FB"/>
    <w:rsid w:val="002D031F"/>
    <w:rsid w:val="003005CC"/>
    <w:rsid w:val="00306E4F"/>
    <w:rsid w:val="00313713"/>
    <w:rsid w:val="0031760E"/>
    <w:rsid w:val="00341D81"/>
    <w:rsid w:val="00380ECC"/>
    <w:rsid w:val="003B2E39"/>
    <w:rsid w:val="003B599A"/>
    <w:rsid w:val="003F4ABA"/>
    <w:rsid w:val="003F7EBC"/>
    <w:rsid w:val="004124F7"/>
    <w:rsid w:val="0042694F"/>
    <w:rsid w:val="00437D18"/>
    <w:rsid w:val="004539B2"/>
    <w:rsid w:val="00482DDF"/>
    <w:rsid w:val="004A27F6"/>
    <w:rsid w:val="004D00AC"/>
    <w:rsid w:val="004D2D84"/>
    <w:rsid w:val="00532B6C"/>
    <w:rsid w:val="00544F72"/>
    <w:rsid w:val="00570ABC"/>
    <w:rsid w:val="0059409A"/>
    <w:rsid w:val="005A55FC"/>
    <w:rsid w:val="005A6B53"/>
    <w:rsid w:val="005C39A7"/>
    <w:rsid w:val="0064648B"/>
    <w:rsid w:val="00662445"/>
    <w:rsid w:val="00690E27"/>
    <w:rsid w:val="006A4758"/>
    <w:rsid w:val="006F6E54"/>
    <w:rsid w:val="00721D7F"/>
    <w:rsid w:val="00753FF4"/>
    <w:rsid w:val="007563C0"/>
    <w:rsid w:val="007E0306"/>
    <w:rsid w:val="00867A98"/>
    <w:rsid w:val="008A702F"/>
    <w:rsid w:val="008B15FF"/>
    <w:rsid w:val="008B5EE8"/>
    <w:rsid w:val="008D51EC"/>
    <w:rsid w:val="008E1075"/>
    <w:rsid w:val="008F3E08"/>
    <w:rsid w:val="00923E40"/>
    <w:rsid w:val="009346BE"/>
    <w:rsid w:val="00951A50"/>
    <w:rsid w:val="00956B24"/>
    <w:rsid w:val="009836BD"/>
    <w:rsid w:val="00993E69"/>
    <w:rsid w:val="009A146D"/>
    <w:rsid w:val="009A33C6"/>
    <w:rsid w:val="009A755C"/>
    <w:rsid w:val="009E435D"/>
    <w:rsid w:val="009F771D"/>
    <w:rsid w:val="00A3608D"/>
    <w:rsid w:val="00A64D38"/>
    <w:rsid w:val="00A83B03"/>
    <w:rsid w:val="00A93CC7"/>
    <w:rsid w:val="00AC4789"/>
    <w:rsid w:val="00B01E4C"/>
    <w:rsid w:val="00B6037F"/>
    <w:rsid w:val="00B7187B"/>
    <w:rsid w:val="00B9769A"/>
    <w:rsid w:val="00BB5A16"/>
    <w:rsid w:val="00BD20F3"/>
    <w:rsid w:val="00C307AB"/>
    <w:rsid w:val="00C90CF2"/>
    <w:rsid w:val="00C969D5"/>
    <w:rsid w:val="00CA006A"/>
    <w:rsid w:val="00CB3997"/>
    <w:rsid w:val="00CE0952"/>
    <w:rsid w:val="00CE383C"/>
    <w:rsid w:val="00CF29C1"/>
    <w:rsid w:val="00D30EE5"/>
    <w:rsid w:val="00D342DB"/>
    <w:rsid w:val="00D52351"/>
    <w:rsid w:val="00D6351C"/>
    <w:rsid w:val="00D906C1"/>
    <w:rsid w:val="00D91831"/>
    <w:rsid w:val="00DC76C2"/>
    <w:rsid w:val="00DF0740"/>
    <w:rsid w:val="00DF165C"/>
    <w:rsid w:val="00DF7727"/>
    <w:rsid w:val="00E42EC4"/>
    <w:rsid w:val="00E912C6"/>
    <w:rsid w:val="00F10ADC"/>
    <w:rsid w:val="00F157C9"/>
    <w:rsid w:val="00F46753"/>
    <w:rsid w:val="00F60E03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1E73D"/>
  <w15:chartTrackingRefBased/>
  <w15:docId w15:val="{1649ADEE-CA5E-834E-91FB-C0664418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62"/>
    <w:pPr>
      <w:spacing w:after="480" w:line="36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076F17"/>
    <w:pPr>
      <w:spacing w:after="100" w:afterAutospacing="1"/>
      <w:outlineLvl w:val="0"/>
    </w:pPr>
    <w:rPr>
      <w:rFonts w:cstheme="majorHAnsi"/>
      <w:b/>
      <w:bCs/>
      <w:color w:val="C2171C" w:themeColor="accent2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076F17"/>
    <w:pPr>
      <w:spacing w:before="120" w:after="120"/>
      <w:outlineLvl w:val="1"/>
    </w:pPr>
    <w:rPr>
      <w:rFonts w:cstheme="majorHAnsi"/>
      <w:b/>
      <w:bCs/>
      <w:color w:val="000050" w:themeColor="accent1"/>
      <w:sz w:val="40"/>
      <w:szCs w:val="3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3F4ABA"/>
    <w:pPr>
      <w:outlineLvl w:val="2"/>
    </w:pPr>
    <w:rPr>
      <w:sz w:val="36"/>
      <w:szCs w:val="44"/>
    </w:rPr>
  </w:style>
  <w:style w:type="paragraph" w:styleId="Heading4">
    <w:name w:val="heading 4"/>
    <w:basedOn w:val="Normal"/>
    <w:next w:val="Normal"/>
    <w:link w:val="Heading4Char"/>
    <w:uiPriority w:val="2"/>
    <w:qFormat/>
    <w:rsid w:val="003F4ABA"/>
    <w:pPr>
      <w:spacing w:after="240"/>
      <w:outlineLvl w:val="3"/>
    </w:pPr>
    <w:rPr>
      <w:rFonts w:cstheme="majorHAnsi"/>
      <w:b/>
      <w:bCs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2"/>
    <w:qFormat/>
    <w:rsid w:val="003F4ABA"/>
    <w:pPr>
      <w:spacing w:after="240"/>
      <w:outlineLvl w:val="4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76F17"/>
    <w:rPr>
      <w:rFonts w:cstheme="majorHAnsi"/>
      <w:b/>
      <w:bCs/>
      <w:color w:val="C2171C" w:themeColor="accent2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2"/>
    <w:rsid w:val="00076F17"/>
    <w:rPr>
      <w:rFonts w:cstheme="majorHAnsi"/>
      <w:b/>
      <w:bCs/>
      <w:color w:val="000050" w:themeColor="accent1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186262"/>
    <w:rPr>
      <w:rFonts w:cstheme="majorHAnsi"/>
      <w:b/>
      <w:bCs/>
      <w:color w:val="000050" w:themeColor="accent1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2"/>
    <w:rsid w:val="00186262"/>
    <w:rPr>
      <w:rFonts w:cstheme="majorHAnsi"/>
      <w:b/>
      <w:bCs/>
      <w:sz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186262"/>
    <w:rPr>
      <w:rFonts w:ascii="Arial" w:hAnsi="Arial" w:cs="Arial"/>
      <w:b/>
      <w:bCs/>
      <w:sz w:val="28"/>
    </w:rPr>
  </w:style>
  <w:style w:type="paragraph" w:customStyle="1" w:styleId="Tablecopy">
    <w:name w:val="Table copy"/>
    <w:basedOn w:val="Normal"/>
    <w:uiPriority w:val="9"/>
    <w:qFormat/>
    <w:rsid w:val="00C969D5"/>
    <w:pPr>
      <w:spacing w:before="200" w:after="100" w:line="320" w:lineRule="exact"/>
      <w:outlineLvl w:val="2"/>
    </w:pPr>
    <w:rPr>
      <w:rFonts w:ascii="Arial" w:hAnsi="Arial" w:cstheme="majorHAnsi"/>
      <w:b/>
      <w:bCs/>
      <w:color w:val="262626" w:themeColor="text1" w:themeTint="D9"/>
      <w:szCs w:val="18"/>
    </w:rPr>
  </w:style>
  <w:style w:type="paragraph" w:customStyle="1" w:styleId="AddressBlock">
    <w:name w:val="Address Block"/>
    <w:basedOn w:val="Normal"/>
    <w:uiPriority w:val="5"/>
    <w:qFormat/>
    <w:rsid w:val="00FD6770"/>
    <w:pPr>
      <w:tabs>
        <w:tab w:val="left" w:pos="7460"/>
      </w:tabs>
      <w:contextualSpacing/>
    </w:pPr>
  </w:style>
  <w:style w:type="paragraph" w:customStyle="1" w:styleId="NormalunderSH">
    <w:name w:val="Normal under SH"/>
    <w:basedOn w:val="Normal"/>
    <w:link w:val="NormalunderSHChar"/>
    <w:unhideWhenUsed/>
    <w:rsid w:val="00D52351"/>
    <w:pPr>
      <w:spacing w:before="120"/>
    </w:pPr>
  </w:style>
  <w:style w:type="character" w:customStyle="1" w:styleId="NormalunderSHChar">
    <w:name w:val="Normal under SH Char"/>
    <w:basedOn w:val="DefaultParagraphFont"/>
    <w:link w:val="NormalunderSH"/>
    <w:rsid w:val="00482DDF"/>
  </w:style>
  <w:style w:type="paragraph" w:customStyle="1" w:styleId="Normal-additionalspace">
    <w:name w:val="Normal - additional space"/>
    <w:basedOn w:val="Normal"/>
    <w:link w:val="Normal-additionalspaceChar"/>
    <w:rsid w:val="00D52351"/>
    <w:pPr>
      <w:spacing w:line="720" w:lineRule="auto"/>
    </w:pPr>
  </w:style>
  <w:style w:type="character" w:customStyle="1" w:styleId="Normal-additionalspaceChar">
    <w:name w:val="Normal - additional space Char"/>
    <w:basedOn w:val="DefaultParagraphFont"/>
    <w:link w:val="Normal-additionalspace"/>
    <w:rsid w:val="00D52351"/>
  </w:style>
  <w:style w:type="paragraph" w:styleId="ListBullet">
    <w:name w:val="List Bullet"/>
    <w:basedOn w:val="Normal"/>
    <w:uiPriority w:val="3"/>
    <w:qFormat/>
    <w:rsid w:val="00D52351"/>
    <w:pPr>
      <w:numPr>
        <w:numId w:val="2"/>
      </w:numPr>
      <w:spacing w:before="1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076F17"/>
    <w:pPr>
      <w:numPr>
        <w:ilvl w:val="1"/>
      </w:numPr>
      <w:spacing w:after="360"/>
    </w:pPr>
    <w:rPr>
      <w:rFonts w:eastAsiaTheme="minorEastAsia"/>
      <w:b/>
      <w:color w:val="000050" w:themeColor="accent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076F17"/>
    <w:rPr>
      <w:rFonts w:eastAsiaTheme="minorEastAsia"/>
      <w:b/>
      <w:color w:val="000050" w:themeColor="accent1"/>
      <w:sz w:val="36"/>
      <w:szCs w:val="22"/>
    </w:rPr>
  </w:style>
  <w:style w:type="character" w:styleId="Emphasis">
    <w:name w:val="Emphasis"/>
    <w:basedOn w:val="DefaultParagraphFont"/>
    <w:uiPriority w:val="20"/>
    <w:qFormat/>
    <w:rsid w:val="00D52351"/>
    <w:rPr>
      <w:rFonts w:asciiTheme="minorHAnsi" w:hAnsiTheme="minorHAnsi"/>
      <w:b/>
      <w:i w:val="0"/>
      <w:iCs/>
      <w:sz w:val="28"/>
    </w:rPr>
  </w:style>
  <w:style w:type="paragraph" w:styleId="ListParagraph">
    <w:name w:val="List Paragraph"/>
    <w:basedOn w:val="Normal"/>
    <w:next w:val="Normal"/>
    <w:uiPriority w:val="34"/>
    <w:qFormat/>
    <w:rsid w:val="00087FA3"/>
    <w:pPr>
      <w:numPr>
        <w:numId w:val="3"/>
      </w:numPr>
      <w:spacing w:before="120" w:after="360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01E4C"/>
    <w:pPr>
      <w:spacing w:before="200" w:after="160"/>
      <w:ind w:left="1701" w:right="1701"/>
    </w:pPr>
    <w:rPr>
      <w:iCs/>
      <w:color w:val="000050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01E4C"/>
    <w:rPr>
      <w:iCs/>
      <w:color w:val="000050" w:themeColor="accent1"/>
    </w:rPr>
  </w:style>
  <w:style w:type="paragraph" w:styleId="IntenseQuote">
    <w:name w:val="Intense Quote"/>
    <w:basedOn w:val="Normal"/>
    <w:next w:val="Normal"/>
    <w:link w:val="IntenseQuoteChar"/>
    <w:uiPriority w:val="19"/>
    <w:qFormat/>
    <w:rsid w:val="00DF165C"/>
    <w:pPr>
      <w:pBdr>
        <w:top w:val="single" w:sz="4" w:space="10" w:color="000050" w:themeColor="accent1"/>
        <w:bottom w:val="single" w:sz="4" w:space="10" w:color="000050" w:themeColor="accent1"/>
      </w:pBdr>
      <w:spacing w:before="240" w:after="240"/>
      <w:ind w:left="1134" w:right="1134"/>
    </w:pPr>
    <w:rPr>
      <w:iCs/>
      <w:color w:val="00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82DDF"/>
    <w:rPr>
      <w:iCs/>
      <w:color w:val="000050" w:themeColor="accent1"/>
    </w:rPr>
  </w:style>
  <w:style w:type="character" w:styleId="SubtleEmphasis">
    <w:name w:val="Subtle Emphasis"/>
    <w:basedOn w:val="DefaultParagraphFont"/>
    <w:uiPriority w:val="19"/>
    <w:unhideWhenUsed/>
    <w:qFormat/>
    <w:rsid w:val="00D30EE5"/>
    <w:rPr>
      <w:rFonts w:asciiTheme="minorHAnsi" w:hAnsiTheme="minorHAnsi"/>
      <w:i w:val="0"/>
      <w:iCs/>
      <w:color w:val="000050" w:themeColor="accent1"/>
      <w:sz w:val="28"/>
    </w:rPr>
  </w:style>
  <w:style w:type="character" w:styleId="IntenseEmphasis">
    <w:name w:val="Intense Emphasis"/>
    <w:basedOn w:val="DefaultParagraphFont"/>
    <w:uiPriority w:val="19"/>
    <w:qFormat/>
    <w:rsid w:val="00D52351"/>
    <w:rPr>
      <w:rFonts w:ascii="Arial" w:hAnsi="Arial"/>
      <w:b/>
      <w:i w:val="0"/>
      <w:iCs/>
      <w:color w:val="000050" w:themeColor="accent1"/>
      <w:sz w:val="32"/>
    </w:rPr>
  </w:style>
  <w:style w:type="character" w:styleId="SubtleReference">
    <w:name w:val="Subtle Reference"/>
    <w:basedOn w:val="DefaultParagraphFont"/>
    <w:uiPriority w:val="31"/>
    <w:rsid w:val="00D52351"/>
    <w:rPr>
      <w:rFonts w:asciiTheme="minorHAnsi" w:hAnsiTheme="minorHAnsi"/>
      <w:caps w:val="0"/>
      <w:smallCaps w:val="0"/>
      <w:color w:val="0000BB" w:themeColor="accent1" w:themeTint="BF"/>
      <w:sz w:val="24"/>
    </w:rPr>
  </w:style>
  <w:style w:type="character" w:styleId="IntenseReference">
    <w:name w:val="Intense Reference"/>
    <w:basedOn w:val="DefaultParagraphFont"/>
    <w:uiPriority w:val="32"/>
    <w:rsid w:val="00D52351"/>
    <w:rPr>
      <w:rFonts w:asciiTheme="minorHAnsi" w:hAnsiTheme="minorHAnsi"/>
      <w:b w:val="0"/>
      <w:bCs/>
      <w:i w:val="0"/>
      <w:caps w:val="0"/>
      <w:smallCaps w:val="0"/>
      <w:color w:val="0000BB" w:themeColor="accent1" w:themeTint="BF"/>
      <w:spacing w:val="5"/>
      <w:sz w:val="24"/>
    </w:rPr>
  </w:style>
  <w:style w:type="character" w:styleId="BookTitle">
    <w:name w:val="Book Title"/>
    <w:basedOn w:val="DefaultParagraphFont"/>
    <w:uiPriority w:val="33"/>
    <w:rsid w:val="00D52351"/>
    <w:rPr>
      <w:rFonts w:asciiTheme="minorHAnsi" w:hAnsiTheme="minorHAnsi"/>
      <w:b/>
      <w:bCs/>
      <w:i w:val="0"/>
      <w:iCs/>
      <w:spacing w:val="5"/>
      <w:sz w:val="24"/>
    </w:rPr>
  </w:style>
  <w:style w:type="paragraph" w:styleId="TOCHeading">
    <w:name w:val="TOC Heading"/>
    <w:basedOn w:val="Heading2"/>
    <w:next w:val="Normal"/>
    <w:uiPriority w:val="39"/>
    <w:unhideWhenUsed/>
    <w:qFormat/>
    <w:rsid w:val="00D30EE5"/>
    <w:pPr>
      <w:keepNext/>
      <w:keepLines/>
      <w:pBdr>
        <w:bottom w:val="single" w:sz="8" w:space="1" w:color="000050" w:themeColor="accent1"/>
      </w:pBdr>
      <w:spacing w:before="240" w:line="259" w:lineRule="auto"/>
      <w:outlineLvl w:val="9"/>
    </w:pPr>
    <w:rPr>
      <w:rFonts w:eastAsiaTheme="majorEastAsia" w:cstheme="majorBidi"/>
      <w:bCs w:val="0"/>
      <w:color w:val="C2171C" w:themeColor="accent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CF2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CF29C1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customStyle="1" w:styleId="Feature">
    <w:name w:val="Feature"/>
    <w:basedOn w:val="Normal"/>
    <w:uiPriority w:val="4"/>
    <w:qFormat/>
    <w:rsid w:val="005A55FC"/>
    <w:pPr>
      <w:pBdr>
        <w:top w:val="single" w:sz="4" w:space="5" w:color="000050" w:themeColor="accent1"/>
        <w:left w:val="single" w:sz="4" w:space="5" w:color="000050" w:themeColor="accent1"/>
        <w:bottom w:val="single" w:sz="4" w:space="5" w:color="000050" w:themeColor="accent1"/>
        <w:right w:val="single" w:sz="4" w:space="5" w:color="000050" w:themeColor="accent1"/>
      </w:pBdr>
      <w:shd w:val="clear" w:color="auto" w:fill="000050" w:themeFill="accent1"/>
      <w:spacing w:after="240" w:line="276" w:lineRule="auto"/>
    </w:pPr>
    <w:rPr>
      <w:b/>
      <w:color w:val="FFFFFF" w:themeColor="background1"/>
      <w:sz w:val="32"/>
      <w:szCs w:val="28"/>
    </w:rPr>
  </w:style>
  <w:style w:type="character" w:customStyle="1" w:styleId="Story">
    <w:name w:val="Story"/>
    <w:basedOn w:val="DefaultParagraphFont"/>
    <w:uiPriority w:val="3"/>
    <w:qFormat/>
    <w:rsid w:val="0064648B"/>
    <w:rPr>
      <w:rFonts w:ascii="Arial" w:hAnsi="Arial" w:cs="Arial" w:hint="default"/>
      <w:b/>
      <w:bCs/>
      <w:color w:val="auto"/>
      <w:sz w:val="32"/>
      <w:bdr w:val="none" w:sz="0" w:space="0" w:color="auto"/>
      <w:shd w:val="clear" w:color="auto" w:fill="FBC100" w:themeFill="background2"/>
    </w:rPr>
  </w:style>
  <w:style w:type="paragraph" w:styleId="Header">
    <w:name w:val="header"/>
    <w:basedOn w:val="Normal"/>
    <w:link w:val="HeaderChar"/>
    <w:uiPriority w:val="99"/>
    <w:unhideWhenUsed/>
    <w:rsid w:val="00022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2B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022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2B"/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6880"/>
    <w:pPr>
      <w:spacing w:after="200" w:line="240" w:lineRule="auto"/>
    </w:pPr>
    <w:rPr>
      <w:iCs/>
      <w:color w:val="000050" w:themeColor="accent1"/>
      <w:szCs w:val="18"/>
    </w:rPr>
  </w:style>
  <w:style w:type="table" w:styleId="TableGrid">
    <w:name w:val="Table Grid"/>
    <w:basedOn w:val="TableNormal"/>
    <w:uiPriority w:val="39"/>
    <w:rsid w:val="00D3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D30EE5"/>
    <w:rPr>
      <w:rFonts w:asciiTheme="minorHAnsi" w:hAnsiTheme="minorHAnsi"/>
      <w:b/>
      <w:bCs/>
      <w:color w:val="000050" w:themeColor="accent1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67A98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30EE5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D30EE5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D30EE5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8D51EC"/>
    <w:tblPr>
      <w:tblStyleRowBandSize w:val="1"/>
      <w:tblStyleColBandSize w:val="1"/>
      <w:tblBorders>
        <w:top w:val="single" w:sz="4" w:space="0" w:color="0000FC" w:themeColor="accent1" w:themeTint="99"/>
        <w:left w:val="single" w:sz="4" w:space="0" w:color="0000FC" w:themeColor="accent1" w:themeTint="99"/>
        <w:bottom w:val="single" w:sz="4" w:space="0" w:color="0000FC" w:themeColor="accent1" w:themeTint="99"/>
        <w:right w:val="single" w:sz="4" w:space="0" w:color="0000FC" w:themeColor="accent1" w:themeTint="99"/>
        <w:insideH w:val="single" w:sz="4" w:space="0" w:color="0000FC" w:themeColor="accent1" w:themeTint="99"/>
        <w:insideV w:val="single" w:sz="4" w:space="0" w:color="0000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50" w:themeColor="accent1"/>
          <w:left w:val="single" w:sz="4" w:space="0" w:color="000050" w:themeColor="accent1"/>
          <w:bottom w:val="single" w:sz="4" w:space="0" w:color="000050" w:themeColor="accent1"/>
          <w:right w:val="single" w:sz="4" w:space="0" w:color="000050" w:themeColor="accent1"/>
          <w:insideH w:val="nil"/>
          <w:insideV w:val="nil"/>
        </w:tcBorders>
        <w:shd w:val="clear" w:color="auto" w:fill="00005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FF" w:themeFill="accent1" w:themeFillTint="33"/>
      </w:tcPr>
    </w:tblStylePr>
    <w:tblStylePr w:type="band1Horz">
      <w:tblPr/>
      <w:tcPr>
        <w:shd w:val="clear" w:color="auto" w:fill="A9A9FF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8D51EC"/>
    <w:tblPr>
      <w:tblStyleRowBandSize w:val="1"/>
      <w:tblStyleColBandSize w:val="1"/>
      <w:tblBorders>
        <w:top w:val="single" w:sz="4" w:space="0" w:color="000050" w:themeColor="accent1"/>
        <w:left w:val="single" w:sz="4" w:space="0" w:color="000050" w:themeColor="accent1"/>
        <w:bottom w:val="single" w:sz="4" w:space="0" w:color="000050" w:themeColor="accent1"/>
        <w:right w:val="single" w:sz="4" w:space="0" w:color="00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5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50" w:themeColor="accent1"/>
          <w:right w:val="single" w:sz="4" w:space="0" w:color="000050" w:themeColor="accent1"/>
        </w:tcBorders>
      </w:tcPr>
    </w:tblStylePr>
    <w:tblStylePr w:type="band1Horz">
      <w:tblPr/>
      <w:tcPr>
        <w:tcBorders>
          <w:top w:val="single" w:sz="4" w:space="0" w:color="000050" w:themeColor="accent1"/>
          <w:bottom w:val="single" w:sz="4" w:space="0" w:color="00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50" w:themeColor="accent1"/>
          <w:left w:val="nil"/>
        </w:tcBorders>
      </w:tcPr>
    </w:tblStylePr>
    <w:tblStylePr w:type="swCell">
      <w:tblPr/>
      <w:tcPr>
        <w:tcBorders>
          <w:top w:val="double" w:sz="4" w:space="0" w:color="000050" w:themeColor="accent1"/>
          <w:right w:val="nil"/>
        </w:tcBorders>
      </w:tcPr>
    </w:tblStylePr>
  </w:style>
  <w:style w:type="table" w:customStyle="1" w:styleId="DBIAtable">
    <w:name w:val="DBIA table"/>
    <w:basedOn w:val="TableNormal"/>
    <w:uiPriority w:val="99"/>
    <w:rsid w:val="006F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8"/>
      </w:rPr>
      <w:tblPr/>
      <w:trPr>
        <w:cantSplit/>
        <w:tblHeader/>
      </w:trPr>
      <w:tcPr>
        <w:shd w:val="clear" w:color="auto" w:fill="000050" w:themeFill="accent1"/>
      </w:tcPr>
    </w:tblStylePr>
    <w:tblStylePr w:type="firstCol">
      <w:rPr>
        <w:rFonts w:asciiTheme="minorHAnsi" w:hAnsiTheme="minorHAnsi"/>
        <w:b/>
        <w:sz w:val="24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76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F17"/>
    <w:pPr>
      <w:spacing w:after="24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F1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42EC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EC4"/>
    <w:pPr>
      <w:spacing w:after="48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E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7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eafblindinformation.org.au/about-deafblindness/sensory-impairment/deafness-and-hearing-impairment/" TargetMode="External"/><Relationship Id="rId18" Type="http://schemas.openxmlformats.org/officeDocument/2006/relationships/hyperlink" Target="https://www.deafblindinformation.org.au/living-with-deafblindness/deafblind-communication/" TargetMode="External"/><Relationship Id="rId26" Type="http://schemas.openxmlformats.org/officeDocument/2006/relationships/hyperlink" Target="https://www.deafblindinformation.org.au/living-with-deafblindness/adapting-the-environment/" TargetMode="External"/><Relationship Id="rId39" Type="http://schemas.openxmlformats.org/officeDocument/2006/relationships/hyperlink" Target="https://www.deafblindinformation.org.au/services/directory-of-servic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eafblindinformation.org.au/about-deafblindness/congenital-deafblindness/" TargetMode="External"/><Relationship Id="rId34" Type="http://schemas.openxmlformats.org/officeDocument/2006/relationships/hyperlink" Target="https://www.deafblindinformation.org.au/living-with-deafblindness/orientation-and-mobility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eafblindinformation.org.au/about-deafblindness/sensory-impairment/blindness-and-vision-impairment/" TargetMode="External"/><Relationship Id="rId17" Type="http://schemas.openxmlformats.org/officeDocument/2006/relationships/hyperlink" Target="https://www.deafblindinformation.org.au/living-with-deafblindness/" TargetMode="External"/><Relationship Id="rId25" Type="http://schemas.openxmlformats.org/officeDocument/2006/relationships/hyperlink" Target="https://www.deafblindinformation.org.au/living-with-deafblindness/deafblind-communication/" TargetMode="External"/><Relationship Id="rId33" Type="http://schemas.openxmlformats.org/officeDocument/2006/relationships/hyperlink" Target="https://www.deafblindinformation.org.au/living-with-deafblindness/deafblind-communication/" TargetMode="External"/><Relationship Id="rId38" Type="http://schemas.openxmlformats.org/officeDocument/2006/relationships/hyperlink" Target="https://www.deafblindinformation.org.au/services/ask-a-deafblind-consulta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afblindinformation.org.au/about-deafblindness/stories/" TargetMode="External"/><Relationship Id="rId20" Type="http://schemas.openxmlformats.org/officeDocument/2006/relationships/hyperlink" Target="https://www.deafblindinformation.org.au/about-deafblindness/sensory-impairment/deafness-and-hearing-impairment/" TargetMode="External"/><Relationship Id="rId29" Type="http://schemas.openxmlformats.org/officeDocument/2006/relationships/hyperlink" Target="https://www.deafblindinformation.org.au/about-deafblindness/congenital-deafblindness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afblindinformation.org.au/about-deafblindness/sensory-impairment/" TargetMode="External"/><Relationship Id="rId24" Type="http://schemas.openxmlformats.org/officeDocument/2006/relationships/hyperlink" Target="https://www.deafblindinformation.org.au/about-deafblindness/stories/" TargetMode="External"/><Relationship Id="rId32" Type="http://schemas.openxmlformats.org/officeDocument/2006/relationships/hyperlink" Target="https://www.deafblindinformation.org.au/living-with-deafblindness/" TargetMode="External"/><Relationship Id="rId37" Type="http://schemas.openxmlformats.org/officeDocument/2006/relationships/hyperlink" Target="https://www.deafblindinformation.org.au/living-with-deafblindness/equipment-assistive-devices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eafblindinformation.org.au/about-deafblindness/acquired-deafblindness/" TargetMode="External"/><Relationship Id="rId23" Type="http://schemas.openxmlformats.org/officeDocument/2006/relationships/hyperlink" Target="https://www.deafblindinformation.org.au/about-deafblindness/congenital-deafblindness/for-professionals/communication/" TargetMode="External"/><Relationship Id="rId28" Type="http://schemas.openxmlformats.org/officeDocument/2006/relationships/hyperlink" Target="https://www.deafblindinformation.org.au/about-deafblindness/sensory-impairment/deafness-and-hearing-impairment/how-do-we-hear/" TargetMode="External"/><Relationship Id="rId36" Type="http://schemas.openxmlformats.org/officeDocument/2006/relationships/hyperlink" Target="https://www.deafblindinformation.org.au/services/ndis/services-available-to-people-with-deafblindness-under-the-ndis/" TargetMode="External"/><Relationship Id="rId10" Type="http://schemas.openxmlformats.org/officeDocument/2006/relationships/hyperlink" Target="https://www.deafblindinformation.org.au/about-deafblindness/" TargetMode="External"/><Relationship Id="rId19" Type="http://schemas.openxmlformats.org/officeDocument/2006/relationships/hyperlink" Target="https://www.deafblindinformation.org.au/about-deafblindness/sensory-impairment/blindness-and-vision-impairment/" TargetMode="External"/><Relationship Id="rId31" Type="http://schemas.openxmlformats.org/officeDocument/2006/relationships/hyperlink" Target="https://www.deafblindinformation.org.au/about-deafblindness/stor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afblindinformation.org.au/" TargetMode="External"/><Relationship Id="rId14" Type="http://schemas.openxmlformats.org/officeDocument/2006/relationships/hyperlink" Target="https://www.deafblindinformation.org.au/about-deafblindness/congenital-deafblindness/" TargetMode="External"/><Relationship Id="rId22" Type="http://schemas.openxmlformats.org/officeDocument/2006/relationships/hyperlink" Target="https://www.deafblindinformation.org.au/about-deafblindness/congenital-deafblindness/for-families-carers/" TargetMode="External"/><Relationship Id="rId27" Type="http://schemas.openxmlformats.org/officeDocument/2006/relationships/hyperlink" Target="https://www.deafblindinformation.org.au/living-with-deafblindness/ageing-dual-sensory-loss" TargetMode="External"/><Relationship Id="rId30" Type="http://schemas.openxmlformats.org/officeDocument/2006/relationships/hyperlink" Target="https://www.deafblindinformation.org.au/about-deafblindness/congenital-deafblindness/for-professionals/" TargetMode="External"/><Relationship Id="rId35" Type="http://schemas.openxmlformats.org/officeDocument/2006/relationships/hyperlink" Target="https://www.deafblindinformation.org.au/services/ndis/services-available-to-people-with-deafblindness-under-the-ndis/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Deafblind Information Australia">
  <a:themeElements>
    <a:clrScheme name="Deafblind Information Australia">
      <a:dk1>
        <a:sysClr val="windowText" lastClr="000000"/>
      </a:dk1>
      <a:lt1>
        <a:sysClr val="window" lastClr="FFFFFF"/>
      </a:lt1>
      <a:dk2>
        <a:srgbClr val="000033"/>
      </a:dk2>
      <a:lt2>
        <a:srgbClr val="FBC100"/>
      </a:lt2>
      <a:accent1>
        <a:srgbClr val="000050"/>
      </a:accent1>
      <a:accent2>
        <a:srgbClr val="C2171C"/>
      </a:accent2>
      <a:accent3>
        <a:srgbClr val="00B2F0"/>
      </a:accent3>
      <a:accent4>
        <a:srgbClr val="F27021"/>
      </a:accent4>
      <a:accent5>
        <a:srgbClr val="F7B795"/>
      </a:accent5>
      <a:accent6>
        <a:srgbClr val="00A8A6"/>
      </a:accent6>
      <a:hlink>
        <a:srgbClr val="0563C1"/>
      </a:hlink>
      <a:folHlink>
        <a:srgbClr val="954F72"/>
      </a:folHlink>
    </a:clrScheme>
    <a:fontScheme name="Deafblind Information Austral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afblind Information Australia" id="{9BB4EDDF-FD06-41ED-BFB6-28D5F1A8A9A8}" vid="{7CEB4C55-CBD8-42AA-8C1F-88B1A5FB01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E40C-C6C5-4875-A91F-6847826F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Robartson</dc:creator>
  <cp:keywords/>
  <dc:description/>
  <cp:lastModifiedBy>Phoebe Wells</cp:lastModifiedBy>
  <cp:revision>4</cp:revision>
  <cp:lastPrinted>2021-09-13T03:49:00Z</cp:lastPrinted>
  <dcterms:created xsi:type="dcterms:W3CDTF">2021-11-17T03:26:00Z</dcterms:created>
  <dcterms:modified xsi:type="dcterms:W3CDTF">2021-11-17T03:28:00Z</dcterms:modified>
</cp:coreProperties>
</file>